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6A" w:rsidRDefault="00C07FD6">
      <w:pPr>
        <w:jc w:val="center"/>
        <w:rPr>
          <w:rFonts w:ascii="仿宋_GB2312" w:eastAsia="仿宋_GB2312"/>
          <w:bCs/>
          <w:color w:val="000000"/>
          <w:sz w:val="36"/>
          <w:szCs w:val="36"/>
        </w:rPr>
      </w:pPr>
      <w:r>
        <w:rPr>
          <w:rFonts w:ascii="仿宋_GB2312" w:eastAsia="仿宋_GB2312"/>
          <w:bCs/>
          <w:color w:val="000000"/>
          <w:sz w:val="36"/>
          <w:szCs w:val="36"/>
        </w:rPr>
        <w:t>无锡职业技术学院</w:t>
      </w:r>
      <w:r>
        <w:rPr>
          <w:rFonts w:ascii="仿宋_GB2312" w:eastAsia="仿宋_GB2312" w:hint="eastAsia"/>
          <w:bCs/>
          <w:color w:val="000000"/>
          <w:sz w:val="36"/>
          <w:szCs w:val="36"/>
        </w:rPr>
        <w:t>汽车智能制造学习设备采购</w:t>
      </w:r>
      <w:r>
        <w:rPr>
          <w:rFonts w:ascii="仿宋_GB2312" w:eastAsia="仿宋_GB2312"/>
          <w:bCs/>
          <w:color w:val="FF0000"/>
          <w:sz w:val="36"/>
          <w:szCs w:val="36"/>
        </w:rPr>
        <w:t>（XJ-202306-013）</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276"/>
        <w:gridCol w:w="708"/>
        <w:gridCol w:w="993"/>
        <w:gridCol w:w="1417"/>
        <w:gridCol w:w="2835"/>
        <w:gridCol w:w="851"/>
      </w:tblGrid>
      <w:tr w:rsidR="0054586A">
        <w:trPr>
          <w:trHeight w:val="213"/>
        </w:trPr>
        <w:tc>
          <w:tcPr>
            <w:tcW w:w="7923" w:type="dxa"/>
            <w:gridSpan w:val="5"/>
            <w:tcBorders>
              <w:right w:val="dotDotDash" w:sz="18" w:space="0" w:color="auto"/>
            </w:tcBorders>
            <w:vAlign w:val="center"/>
          </w:tcPr>
          <w:p w:rsidR="0054586A" w:rsidRDefault="00C07FD6">
            <w:pPr>
              <w:rPr>
                <w:b/>
                <w:color w:val="000000"/>
                <w:sz w:val="24"/>
              </w:rPr>
            </w:pPr>
            <w:r>
              <w:rPr>
                <w:rFonts w:hint="eastAsia"/>
                <w:b/>
                <w:color w:val="000000"/>
                <w:sz w:val="24"/>
              </w:rPr>
              <w:t>采购人发出询价时间</w:t>
            </w:r>
            <w:r>
              <w:rPr>
                <w:rFonts w:hint="eastAsia"/>
                <w:b/>
                <w:color w:val="FF0000"/>
                <w:sz w:val="24"/>
              </w:rPr>
              <w:t>：</w:t>
            </w:r>
            <w:r>
              <w:rPr>
                <w:rFonts w:hint="eastAsia"/>
                <w:b/>
                <w:color w:val="FF0000"/>
                <w:sz w:val="24"/>
              </w:rPr>
              <w:t>2</w:t>
            </w:r>
            <w:r>
              <w:rPr>
                <w:b/>
                <w:color w:val="FF0000"/>
                <w:sz w:val="24"/>
              </w:rPr>
              <w:t>023</w:t>
            </w:r>
            <w:r>
              <w:rPr>
                <w:rFonts w:hint="eastAsia"/>
                <w:b/>
                <w:color w:val="FF0000"/>
                <w:sz w:val="24"/>
              </w:rPr>
              <w:t>年</w:t>
            </w:r>
            <w:r>
              <w:rPr>
                <w:b/>
                <w:color w:val="FF0000"/>
                <w:sz w:val="24"/>
              </w:rPr>
              <w:t>6</w:t>
            </w:r>
            <w:r>
              <w:rPr>
                <w:rFonts w:hint="eastAsia"/>
                <w:b/>
                <w:color w:val="FF0000"/>
                <w:sz w:val="24"/>
              </w:rPr>
              <w:t>月</w:t>
            </w:r>
            <w:r>
              <w:rPr>
                <w:rFonts w:hint="eastAsia"/>
                <w:b/>
                <w:color w:val="FF0000"/>
                <w:sz w:val="24"/>
              </w:rPr>
              <w:t xml:space="preserve"> </w:t>
            </w:r>
            <w:r>
              <w:rPr>
                <w:b/>
                <w:color w:val="FF0000"/>
                <w:sz w:val="24"/>
              </w:rPr>
              <w:t>5</w:t>
            </w:r>
            <w:r>
              <w:rPr>
                <w:rFonts w:hint="eastAsia"/>
                <w:b/>
                <w:color w:val="FF0000"/>
                <w:sz w:val="24"/>
              </w:rPr>
              <w:t>日</w:t>
            </w:r>
          </w:p>
        </w:tc>
        <w:tc>
          <w:tcPr>
            <w:tcW w:w="2410" w:type="dxa"/>
            <w:gridSpan w:val="2"/>
            <w:tcBorders>
              <w:top w:val="double" w:sz="4" w:space="0" w:color="auto"/>
              <w:left w:val="dotDotDash" w:sz="18" w:space="0" w:color="auto"/>
              <w:bottom w:val="single" w:sz="6" w:space="0" w:color="auto"/>
            </w:tcBorders>
            <w:vAlign w:val="center"/>
          </w:tcPr>
          <w:p w:rsidR="0054586A" w:rsidRDefault="00C07FD6">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54586A" w:rsidRDefault="0054586A">
            <w:pPr>
              <w:jc w:val="left"/>
              <w:rPr>
                <w:b/>
                <w:color w:val="000000"/>
                <w:sz w:val="24"/>
              </w:rPr>
            </w:pPr>
          </w:p>
        </w:tc>
      </w:tr>
      <w:tr w:rsidR="0054586A">
        <w:tc>
          <w:tcPr>
            <w:tcW w:w="1996" w:type="dxa"/>
            <w:vAlign w:val="center"/>
          </w:tcPr>
          <w:p w:rsidR="0054586A" w:rsidRDefault="00C07FD6">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54586A" w:rsidRDefault="00C07FD6">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54586A" w:rsidRDefault="00C07FD6">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54586A" w:rsidRDefault="0054586A">
            <w:pPr>
              <w:jc w:val="left"/>
              <w:rPr>
                <w:b/>
                <w:color w:val="000000"/>
                <w:sz w:val="24"/>
              </w:rPr>
            </w:pPr>
          </w:p>
        </w:tc>
      </w:tr>
      <w:tr w:rsidR="0054586A">
        <w:tc>
          <w:tcPr>
            <w:tcW w:w="1996" w:type="dxa"/>
            <w:vAlign w:val="center"/>
          </w:tcPr>
          <w:p w:rsidR="0054586A" w:rsidRDefault="00C07FD6">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54586A" w:rsidRDefault="00C07FD6">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54586A" w:rsidRDefault="00C07FD6">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54586A" w:rsidRDefault="0054586A">
            <w:pPr>
              <w:jc w:val="left"/>
              <w:rPr>
                <w:b/>
                <w:color w:val="000000"/>
                <w:sz w:val="24"/>
              </w:rPr>
            </w:pPr>
          </w:p>
        </w:tc>
      </w:tr>
      <w:tr w:rsidR="0054586A">
        <w:trPr>
          <w:trHeight w:val="473"/>
        </w:trPr>
        <w:tc>
          <w:tcPr>
            <w:tcW w:w="1996" w:type="dxa"/>
            <w:vAlign w:val="center"/>
          </w:tcPr>
          <w:p w:rsidR="0054586A" w:rsidRDefault="00C07FD6">
            <w:pPr>
              <w:spacing w:line="500" w:lineRule="auto"/>
              <w:jc w:val="center"/>
              <w:rPr>
                <w:b/>
                <w:color w:val="000000"/>
                <w:sz w:val="24"/>
              </w:rPr>
            </w:pPr>
            <w:r>
              <w:rPr>
                <w:rFonts w:hint="eastAsia"/>
                <w:b/>
                <w:color w:val="000000"/>
                <w:sz w:val="24"/>
              </w:rPr>
              <w:t>经办人</w:t>
            </w:r>
          </w:p>
        </w:tc>
        <w:tc>
          <w:tcPr>
            <w:tcW w:w="1391" w:type="dxa"/>
            <w:vAlign w:val="center"/>
          </w:tcPr>
          <w:p w:rsidR="0054586A" w:rsidRDefault="00C07FD6">
            <w:pPr>
              <w:jc w:val="center"/>
              <w:rPr>
                <w:b/>
                <w:color w:val="000000"/>
                <w:sz w:val="24"/>
              </w:rPr>
            </w:pPr>
            <w:r>
              <w:rPr>
                <w:rFonts w:hint="eastAsia"/>
                <w:b/>
                <w:color w:val="000000"/>
                <w:sz w:val="24"/>
              </w:rPr>
              <w:t>黄老师</w:t>
            </w:r>
          </w:p>
        </w:tc>
        <w:tc>
          <w:tcPr>
            <w:tcW w:w="2552" w:type="dxa"/>
            <w:tcBorders>
              <w:right w:val="dotDotDash" w:sz="18" w:space="0" w:color="auto"/>
            </w:tcBorders>
            <w:vAlign w:val="center"/>
          </w:tcPr>
          <w:p w:rsidR="0054586A" w:rsidRDefault="00C07FD6">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54586A" w:rsidRDefault="00C07FD6">
            <w:pPr>
              <w:jc w:val="center"/>
              <w:rPr>
                <w:b/>
                <w:color w:val="000000"/>
                <w:sz w:val="24"/>
              </w:rPr>
            </w:pPr>
            <w:r>
              <w:rPr>
                <w:b/>
                <w:color w:val="000000"/>
                <w:sz w:val="24"/>
              </w:rPr>
              <w:t>13771196338</w:t>
            </w:r>
          </w:p>
        </w:tc>
        <w:tc>
          <w:tcPr>
            <w:tcW w:w="2410" w:type="dxa"/>
            <w:gridSpan w:val="2"/>
            <w:tcBorders>
              <w:top w:val="single" w:sz="6" w:space="0" w:color="auto"/>
              <w:left w:val="dotDotDash" w:sz="18" w:space="0" w:color="auto"/>
              <w:bottom w:val="single" w:sz="6" w:space="0" w:color="auto"/>
            </w:tcBorders>
            <w:vAlign w:val="center"/>
          </w:tcPr>
          <w:p w:rsidR="0054586A" w:rsidRDefault="00C07FD6">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54586A" w:rsidRDefault="0054586A">
            <w:pPr>
              <w:rPr>
                <w:b/>
                <w:color w:val="000000"/>
                <w:sz w:val="24"/>
              </w:rPr>
            </w:pPr>
          </w:p>
        </w:tc>
      </w:tr>
      <w:tr w:rsidR="0054586A">
        <w:trPr>
          <w:trHeight w:val="462"/>
        </w:trPr>
        <w:tc>
          <w:tcPr>
            <w:tcW w:w="1996" w:type="dxa"/>
            <w:vAlign w:val="center"/>
          </w:tcPr>
          <w:p w:rsidR="0054586A" w:rsidRDefault="00C07FD6">
            <w:pPr>
              <w:spacing w:line="500" w:lineRule="auto"/>
              <w:jc w:val="center"/>
              <w:rPr>
                <w:b/>
                <w:color w:val="000000"/>
                <w:sz w:val="24"/>
              </w:rPr>
            </w:pPr>
            <w:r>
              <w:rPr>
                <w:rFonts w:hint="eastAsia"/>
                <w:b/>
                <w:color w:val="000000"/>
                <w:sz w:val="24"/>
              </w:rPr>
              <w:t>设备名称</w:t>
            </w:r>
          </w:p>
        </w:tc>
        <w:tc>
          <w:tcPr>
            <w:tcW w:w="5219" w:type="dxa"/>
            <w:gridSpan w:val="3"/>
            <w:tcBorders>
              <w:right w:val="single" w:sz="4" w:space="0" w:color="auto"/>
            </w:tcBorders>
            <w:vAlign w:val="center"/>
          </w:tcPr>
          <w:p w:rsidR="0054586A" w:rsidRDefault="00C07FD6">
            <w:pPr>
              <w:jc w:val="center"/>
              <w:rPr>
                <w:b/>
                <w:color w:val="000000"/>
                <w:sz w:val="24"/>
              </w:rPr>
            </w:pPr>
            <w:r>
              <w:rPr>
                <w:rFonts w:hint="eastAsia"/>
                <w:b/>
                <w:color w:val="000000"/>
                <w:sz w:val="24"/>
              </w:rPr>
              <w:t>规格、型号及主要性能</w:t>
            </w:r>
          </w:p>
        </w:tc>
        <w:tc>
          <w:tcPr>
            <w:tcW w:w="708" w:type="dxa"/>
            <w:tcBorders>
              <w:left w:val="single" w:sz="4" w:space="0" w:color="auto"/>
              <w:right w:val="dotDotDash" w:sz="18" w:space="0" w:color="auto"/>
            </w:tcBorders>
            <w:vAlign w:val="center"/>
          </w:tcPr>
          <w:p w:rsidR="0054586A" w:rsidRDefault="00C07FD6">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54586A" w:rsidRDefault="00C07FD6">
            <w:pPr>
              <w:jc w:val="center"/>
              <w:rPr>
                <w:b/>
                <w:color w:val="000000"/>
                <w:sz w:val="24"/>
              </w:rPr>
            </w:pPr>
            <w:r>
              <w:rPr>
                <w:rFonts w:hint="eastAsia"/>
                <w:b/>
                <w:color w:val="000000"/>
                <w:sz w:val="24"/>
              </w:rPr>
              <w:t>响应品牌、规格、型号及主要性能</w:t>
            </w:r>
          </w:p>
        </w:tc>
        <w:tc>
          <w:tcPr>
            <w:tcW w:w="851" w:type="dxa"/>
            <w:tcBorders>
              <w:top w:val="single" w:sz="6" w:space="0" w:color="auto"/>
              <w:bottom w:val="single" w:sz="6" w:space="0" w:color="auto"/>
            </w:tcBorders>
            <w:vAlign w:val="center"/>
          </w:tcPr>
          <w:p w:rsidR="0054586A" w:rsidRDefault="00C07FD6">
            <w:pPr>
              <w:jc w:val="center"/>
              <w:rPr>
                <w:b/>
                <w:color w:val="000000"/>
                <w:sz w:val="24"/>
              </w:rPr>
            </w:pPr>
            <w:r>
              <w:rPr>
                <w:rFonts w:hint="eastAsia"/>
                <w:b/>
                <w:color w:val="000000"/>
                <w:sz w:val="24"/>
              </w:rPr>
              <w:t>数量</w:t>
            </w:r>
          </w:p>
        </w:tc>
      </w:tr>
      <w:tr w:rsidR="0054586A">
        <w:trPr>
          <w:trHeight w:val="737"/>
        </w:trPr>
        <w:tc>
          <w:tcPr>
            <w:tcW w:w="1996" w:type="dxa"/>
            <w:tcBorders>
              <w:bottom w:val="single" w:sz="6" w:space="0" w:color="auto"/>
            </w:tcBorders>
            <w:vAlign w:val="center"/>
          </w:tcPr>
          <w:p w:rsidR="0054586A" w:rsidRDefault="00C07FD6">
            <w:pPr>
              <w:spacing w:line="500" w:lineRule="auto"/>
              <w:jc w:val="center"/>
              <w:rPr>
                <w:rFonts w:ascii="宋体" w:hAnsi="宋体"/>
                <w:color w:val="FF0000"/>
                <w:kern w:val="0"/>
                <w:szCs w:val="21"/>
              </w:rPr>
            </w:pPr>
            <w:r>
              <w:rPr>
                <w:sz w:val="28"/>
                <w:szCs w:val="28"/>
              </w:rPr>
              <w:t>交通知识学习</w:t>
            </w:r>
            <w:r>
              <w:rPr>
                <w:rFonts w:hint="eastAsia"/>
                <w:sz w:val="28"/>
                <w:szCs w:val="28"/>
              </w:rPr>
              <w:t>设备</w:t>
            </w:r>
          </w:p>
        </w:tc>
        <w:tc>
          <w:tcPr>
            <w:tcW w:w="5219" w:type="dxa"/>
            <w:gridSpan w:val="3"/>
            <w:tcBorders>
              <w:bottom w:val="single" w:sz="6" w:space="0" w:color="auto"/>
              <w:right w:val="single" w:sz="4" w:space="0" w:color="auto"/>
            </w:tcBorders>
          </w:tcPr>
          <w:p w:rsidR="0054586A" w:rsidRDefault="00C07FD6">
            <w:pPr>
              <w:jc w:val="left"/>
              <w:rPr>
                <w:b/>
                <w:color w:val="000000"/>
                <w:szCs w:val="21"/>
              </w:rPr>
            </w:pPr>
            <w:r>
              <w:rPr>
                <w:rFonts w:hint="eastAsia"/>
                <w:b/>
                <w:color w:val="000000"/>
                <w:szCs w:val="21"/>
              </w:rPr>
              <w:t>技术参数</w:t>
            </w:r>
          </w:p>
          <w:p w:rsidR="0054586A" w:rsidRDefault="00C07FD6">
            <w:pPr>
              <w:jc w:val="left"/>
              <w:rPr>
                <w:bCs/>
                <w:color w:val="000000"/>
                <w:szCs w:val="21"/>
              </w:rPr>
            </w:pPr>
            <w:r>
              <w:rPr>
                <w:bCs/>
                <w:color w:val="000000"/>
                <w:szCs w:val="21"/>
              </w:rPr>
              <w:t>1.</w:t>
            </w:r>
            <w:r>
              <w:rPr>
                <w:bCs/>
                <w:color w:val="000000"/>
                <w:szCs w:val="21"/>
              </w:rPr>
              <w:t>肢体捕捉感应装置</w:t>
            </w:r>
          </w:p>
          <w:p w:rsidR="0054586A" w:rsidRDefault="00C07FD6">
            <w:pPr>
              <w:jc w:val="left"/>
              <w:rPr>
                <w:bCs/>
                <w:color w:val="000000"/>
                <w:szCs w:val="21"/>
              </w:rPr>
            </w:pPr>
            <w:r>
              <w:rPr>
                <w:bCs/>
                <w:color w:val="000000"/>
                <w:szCs w:val="21"/>
              </w:rPr>
              <w:t>配备</w:t>
            </w:r>
            <w:r>
              <w:rPr>
                <w:bCs/>
                <w:color w:val="000000"/>
                <w:szCs w:val="21"/>
              </w:rPr>
              <w:t>1080p</w:t>
            </w:r>
            <w:r>
              <w:rPr>
                <w:bCs/>
                <w:color w:val="000000"/>
                <w:szCs w:val="21"/>
              </w:rPr>
              <w:t>高清广角摄像头</w:t>
            </w:r>
          </w:p>
          <w:p w:rsidR="0054586A" w:rsidRDefault="00C07FD6">
            <w:pPr>
              <w:jc w:val="left"/>
              <w:rPr>
                <w:bCs/>
                <w:color w:val="000000"/>
                <w:szCs w:val="21"/>
              </w:rPr>
            </w:pPr>
            <w:proofErr w:type="gramStart"/>
            <w:r>
              <w:rPr>
                <w:bCs/>
                <w:color w:val="000000"/>
                <w:szCs w:val="21"/>
              </w:rPr>
              <w:t>适应低</w:t>
            </w:r>
            <w:proofErr w:type="gramEnd"/>
            <w:r>
              <w:rPr>
                <w:bCs/>
                <w:color w:val="000000"/>
                <w:szCs w:val="21"/>
              </w:rPr>
              <w:t>光环境的主动式红外摄像头</w:t>
            </w:r>
          </w:p>
          <w:p w:rsidR="0054586A" w:rsidRDefault="00C07FD6">
            <w:pPr>
              <w:jc w:val="left"/>
              <w:rPr>
                <w:bCs/>
                <w:color w:val="000000"/>
                <w:szCs w:val="21"/>
              </w:rPr>
            </w:pPr>
            <w:r>
              <w:rPr>
                <w:bCs/>
                <w:color w:val="000000"/>
                <w:szCs w:val="21"/>
              </w:rPr>
              <w:t>多麦克风阵列具备降噪语音指令功能</w:t>
            </w:r>
          </w:p>
          <w:p w:rsidR="0054586A" w:rsidRDefault="00C07FD6">
            <w:pPr>
              <w:jc w:val="left"/>
              <w:rPr>
                <w:bCs/>
                <w:color w:val="000000"/>
                <w:szCs w:val="21"/>
              </w:rPr>
            </w:pPr>
            <w:r>
              <w:rPr>
                <w:bCs/>
                <w:color w:val="000000"/>
                <w:szCs w:val="21"/>
              </w:rPr>
              <w:t>最大能识别</w:t>
            </w:r>
            <w:r>
              <w:rPr>
                <w:bCs/>
                <w:color w:val="000000"/>
                <w:szCs w:val="21"/>
              </w:rPr>
              <w:t>6</w:t>
            </w:r>
            <w:r>
              <w:rPr>
                <w:bCs/>
                <w:color w:val="000000"/>
                <w:szCs w:val="21"/>
              </w:rPr>
              <w:t>人、</w:t>
            </w:r>
            <w:r>
              <w:rPr>
                <w:bCs/>
                <w:color w:val="000000"/>
                <w:szCs w:val="21"/>
              </w:rPr>
              <w:t>25</w:t>
            </w:r>
            <w:r>
              <w:rPr>
                <w:bCs/>
                <w:color w:val="000000"/>
                <w:szCs w:val="21"/>
              </w:rPr>
              <w:t>个骨骼点（每个人有</w:t>
            </w:r>
            <w:r>
              <w:rPr>
                <w:bCs/>
                <w:color w:val="000000"/>
                <w:szCs w:val="21"/>
              </w:rPr>
              <w:t>25</w:t>
            </w:r>
            <w:r>
              <w:rPr>
                <w:bCs/>
                <w:color w:val="000000"/>
                <w:szCs w:val="21"/>
              </w:rPr>
              <w:t>个骨骼关节）</w:t>
            </w:r>
          </w:p>
          <w:p w:rsidR="0054586A" w:rsidRDefault="00C07FD6">
            <w:pPr>
              <w:jc w:val="left"/>
              <w:rPr>
                <w:bCs/>
                <w:color w:val="000000"/>
                <w:szCs w:val="21"/>
              </w:rPr>
            </w:pPr>
            <w:r>
              <w:rPr>
                <w:bCs/>
                <w:color w:val="000000"/>
                <w:szCs w:val="21"/>
              </w:rPr>
              <w:t>具备拇指追踪、手指末端追踪，打开和收缩的手势识别功能</w:t>
            </w:r>
          </w:p>
          <w:p w:rsidR="0054586A" w:rsidRDefault="00C07FD6">
            <w:pPr>
              <w:jc w:val="left"/>
              <w:rPr>
                <w:bCs/>
                <w:color w:val="000000"/>
                <w:szCs w:val="21"/>
              </w:rPr>
            </w:pPr>
            <w:r>
              <w:rPr>
                <w:bCs/>
                <w:color w:val="000000"/>
                <w:szCs w:val="21"/>
              </w:rPr>
              <w:t>支持探测被阻挡的关节，比如被手挡住的肘部</w:t>
            </w:r>
          </w:p>
          <w:p w:rsidR="0054586A" w:rsidRDefault="00C07FD6">
            <w:pPr>
              <w:jc w:val="left"/>
              <w:rPr>
                <w:bCs/>
                <w:color w:val="000000"/>
                <w:szCs w:val="21"/>
              </w:rPr>
            </w:pPr>
            <w:r>
              <w:rPr>
                <w:bCs/>
                <w:color w:val="000000"/>
                <w:szCs w:val="21"/>
              </w:rPr>
              <w:t>支持探测关节位置</w:t>
            </w:r>
            <w:r>
              <w:rPr>
                <w:bCs/>
                <w:color w:val="000000"/>
                <w:szCs w:val="21"/>
              </w:rPr>
              <w:t xml:space="preserve"> </w:t>
            </w:r>
            <w:r>
              <w:rPr>
                <w:bCs/>
                <w:color w:val="000000"/>
                <w:szCs w:val="21"/>
              </w:rPr>
              <w:t>支持探测侧面姿势</w:t>
            </w:r>
          </w:p>
          <w:p w:rsidR="0054586A" w:rsidRDefault="00C07FD6">
            <w:pPr>
              <w:jc w:val="left"/>
              <w:rPr>
                <w:bCs/>
                <w:color w:val="000000"/>
                <w:szCs w:val="21"/>
              </w:rPr>
            </w:pPr>
            <w:r>
              <w:rPr>
                <w:bCs/>
                <w:color w:val="000000"/>
                <w:szCs w:val="21"/>
              </w:rPr>
              <w:t>2.</w:t>
            </w:r>
            <w:proofErr w:type="gramStart"/>
            <w:r>
              <w:rPr>
                <w:bCs/>
                <w:color w:val="000000"/>
                <w:szCs w:val="21"/>
              </w:rPr>
              <w:t>动捕处理</w:t>
            </w:r>
            <w:proofErr w:type="gramEnd"/>
            <w:r>
              <w:rPr>
                <w:bCs/>
                <w:color w:val="000000"/>
                <w:szCs w:val="21"/>
              </w:rPr>
              <w:t>服务器</w:t>
            </w:r>
          </w:p>
          <w:p w:rsidR="0054586A" w:rsidRDefault="00C07FD6">
            <w:pPr>
              <w:jc w:val="left"/>
              <w:rPr>
                <w:bCs/>
                <w:color w:val="000000"/>
                <w:szCs w:val="21"/>
              </w:rPr>
            </w:pPr>
            <w:r>
              <w:rPr>
                <w:bCs/>
                <w:color w:val="000000"/>
                <w:szCs w:val="21"/>
              </w:rPr>
              <w:t xml:space="preserve">IntelI5 </w:t>
            </w:r>
            <w:proofErr w:type="gramStart"/>
            <w:r>
              <w:rPr>
                <w:bCs/>
                <w:color w:val="000000"/>
                <w:szCs w:val="21"/>
              </w:rPr>
              <w:t>四核四</w:t>
            </w:r>
            <w:proofErr w:type="gramEnd"/>
            <w:r>
              <w:rPr>
                <w:bCs/>
                <w:color w:val="000000"/>
                <w:szCs w:val="21"/>
              </w:rPr>
              <w:t>线程不低于</w:t>
            </w:r>
            <w:r>
              <w:rPr>
                <w:bCs/>
                <w:color w:val="000000"/>
                <w:szCs w:val="21"/>
              </w:rPr>
              <w:t>2.7GHz</w:t>
            </w:r>
          </w:p>
          <w:p w:rsidR="0054586A" w:rsidRDefault="00C07FD6">
            <w:pPr>
              <w:jc w:val="left"/>
              <w:rPr>
                <w:bCs/>
                <w:color w:val="000000"/>
                <w:szCs w:val="21"/>
              </w:rPr>
            </w:pPr>
            <w:r>
              <w:rPr>
                <w:bCs/>
                <w:color w:val="000000"/>
                <w:szCs w:val="21"/>
              </w:rPr>
              <w:t>Intel H310</w:t>
            </w:r>
            <w:r>
              <w:rPr>
                <w:bCs/>
                <w:color w:val="000000"/>
                <w:szCs w:val="21"/>
              </w:rPr>
              <w:t>支持</w:t>
            </w:r>
            <w:r>
              <w:rPr>
                <w:bCs/>
                <w:color w:val="000000"/>
                <w:szCs w:val="21"/>
              </w:rPr>
              <w:t>Intel 14nm</w:t>
            </w:r>
            <w:r>
              <w:rPr>
                <w:bCs/>
                <w:color w:val="000000"/>
                <w:szCs w:val="21"/>
              </w:rPr>
              <w:t>处理器</w:t>
            </w:r>
            <w:r>
              <w:rPr>
                <w:bCs/>
                <w:color w:val="000000"/>
                <w:szCs w:val="21"/>
              </w:rPr>
              <w:t>/</w:t>
            </w:r>
            <w:r>
              <w:rPr>
                <w:bCs/>
                <w:color w:val="000000"/>
                <w:szCs w:val="21"/>
              </w:rPr>
              <w:t>支持英特尔</w:t>
            </w:r>
            <w:r>
              <w:rPr>
                <w:bCs/>
                <w:color w:val="000000"/>
                <w:szCs w:val="21"/>
              </w:rPr>
              <w:t>Turbo Boost 2.0</w:t>
            </w:r>
            <w:r>
              <w:rPr>
                <w:bCs/>
                <w:color w:val="000000"/>
                <w:szCs w:val="21"/>
              </w:rPr>
              <w:t>技术</w:t>
            </w:r>
          </w:p>
          <w:p w:rsidR="0054586A" w:rsidRDefault="00C07FD6">
            <w:pPr>
              <w:jc w:val="left"/>
              <w:rPr>
                <w:bCs/>
                <w:color w:val="000000"/>
                <w:szCs w:val="21"/>
              </w:rPr>
            </w:pPr>
            <w:r>
              <w:rPr>
                <w:bCs/>
                <w:color w:val="000000"/>
                <w:szCs w:val="21"/>
              </w:rPr>
              <w:t>一线品牌，不低于</w:t>
            </w:r>
            <w:r>
              <w:rPr>
                <w:bCs/>
                <w:color w:val="000000"/>
                <w:szCs w:val="21"/>
              </w:rPr>
              <w:t>8GB</w:t>
            </w:r>
            <w:r>
              <w:rPr>
                <w:bCs/>
                <w:color w:val="000000"/>
                <w:szCs w:val="21"/>
              </w:rPr>
              <w:t>，针脚数：</w:t>
            </w:r>
            <w:r>
              <w:rPr>
                <w:bCs/>
                <w:color w:val="000000"/>
                <w:szCs w:val="21"/>
              </w:rPr>
              <w:t>288pin</w:t>
            </w:r>
          </w:p>
          <w:p w:rsidR="0054586A" w:rsidRDefault="00C07FD6">
            <w:pPr>
              <w:jc w:val="left"/>
              <w:rPr>
                <w:bCs/>
                <w:color w:val="000000"/>
                <w:szCs w:val="21"/>
              </w:rPr>
            </w:pPr>
            <w:r>
              <w:rPr>
                <w:bCs/>
                <w:color w:val="000000"/>
                <w:szCs w:val="21"/>
              </w:rPr>
              <w:t>接口类型：</w:t>
            </w:r>
            <w:r>
              <w:rPr>
                <w:bCs/>
                <w:color w:val="000000"/>
                <w:szCs w:val="21"/>
              </w:rPr>
              <w:t>SATA3</w:t>
            </w:r>
            <w:r>
              <w:rPr>
                <w:bCs/>
                <w:color w:val="000000"/>
                <w:szCs w:val="21"/>
              </w:rPr>
              <w:t>（</w:t>
            </w:r>
            <w:r>
              <w:rPr>
                <w:bCs/>
                <w:color w:val="000000"/>
                <w:szCs w:val="21"/>
              </w:rPr>
              <w:t>6Gbps</w:t>
            </w:r>
            <w:r>
              <w:rPr>
                <w:bCs/>
                <w:color w:val="000000"/>
                <w:szCs w:val="21"/>
              </w:rPr>
              <w:t>）</w:t>
            </w:r>
            <w:r>
              <w:rPr>
                <w:bCs/>
                <w:color w:val="000000"/>
                <w:szCs w:val="21"/>
              </w:rPr>
              <w:t>/</w:t>
            </w:r>
            <w:r>
              <w:rPr>
                <w:bCs/>
                <w:color w:val="000000"/>
                <w:szCs w:val="21"/>
              </w:rPr>
              <w:t>读取速度：</w:t>
            </w:r>
            <w:r>
              <w:rPr>
                <w:bCs/>
                <w:color w:val="000000"/>
                <w:szCs w:val="21"/>
              </w:rPr>
              <w:t>500MB/s/</w:t>
            </w:r>
            <w:r>
              <w:rPr>
                <w:bCs/>
                <w:color w:val="000000"/>
                <w:szCs w:val="21"/>
              </w:rPr>
              <w:t>存储容量</w:t>
            </w:r>
            <w:r>
              <w:rPr>
                <w:bCs/>
                <w:color w:val="000000"/>
                <w:szCs w:val="21"/>
              </w:rPr>
              <w:t>≧240GB</w:t>
            </w:r>
          </w:p>
          <w:p w:rsidR="0054586A" w:rsidRDefault="00C07FD6">
            <w:pPr>
              <w:jc w:val="left"/>
              <w:rPr>
                <w:bCs/>
                <w:color w:val="000000"/>
                <w:szCs w:val="21"/>
              </w:rPr>
            </w:pPr>
            <w:r>
              <w:rPr>
                <w:bCs/>
                <w:color w:val="000000"/>
                <w:szCs w:val="21"/>
              </w:rPr>
              <w:t>显存容量：</w:t>
            </w:r>
            <w:r>
              <w:rPr>
                <w:bCs/>
                <w:color w:val="000000"/>
                <w:szCs w:val="21"/>
              </w:rPr>
              <w:t>2GB GDDR5</w:t>
            </w:r>
          </w:p>
          <w:p w:rsidR="0054586A" w:rsidRDefault="00C07FD6">
            <w:pPr>
              <w:jc w:val="left"/>
              <w:rPr>
                <w:bCs/>
                <w:color w:val="000000"/>
                <w:szCs w:val="21"/>
              </w:rPr>
            </w:pPr>
            <w:r>
              <w:rPr>
                <w:bCs/>
                <w:color w:val="000000"/>
                <w:szCs w:val="21"/>
              </w:rPr>
              <w:t>交流输入</w:t>
            </w:r>
            <w:r>
              <w:rPr>
                <w:bCs/>
                <w:color w:val="000000"/>
                <w:szCs w:val="21"/>
              </w:rPr>
              <w:t>200-240V</w:t>
            </w:r>
            <w:r>
              <w:rPr>
                <w:bCs/>
                <w:color w:val="000000"/>
                <w:szCs w:val="21"/>
              </w:rPr>
              <w:t>（宽幅），</w:t>
            </w:r>
            <w:r>
              <w:rPr>
                <w:bCs/>
                <w:color w:val="000000"/>
                <w:szCs w:val="21"/>
              </w:rPr>
              <w:t>4A</w:t>
            </w:r>
            <w:r>
              <w:rPr>
                <w:bCs/>
                <w:color w:val="000000"/>
                <w:szCs w:val="21"/>
              </w:rPr>
              <w:t>，</w:t>
            </w:r>
            <w:r>
              <w:rPr>
                <w:bCs/>
                <w:color w:val="000000"/>
                <w:szCs w:val="21"/>
              </w:rPr>
              <w:t>50-60Hz ≧400W</w:t>
            </w:r>
          </w:p>
          <w:p w:rsidR="0054586A" w:rsidRDefault="00C07FD6">
            <w:pPr>
              <w:jc w:val="left"/>
              <w:rPr>
                <w:bCs/>
                <w:color w:val="000000"/>
                <w:szCs w:val="21"/>
              </w:rPr>
            </w:pPr>
            <w:r>
              <w:rPr>
                <w:bCs/>
                <w:color w:val="000000"/>
                <w:szCs w:val="21"/>
              </w:rPr>
              <w:t>刷屏率：</w:t>
            </w:r>
            <w:r>
              <w:rPr>
                <w:bCs/>
                <w:color w:val="000000"/>
                <w:szCs w:val="21"/>
              </w:rPr>
              <w:t>50/60HZ3.55</w:t>
            </w:r>
            <w:r>
              <w:rPr>
                <w:bCs/>
                <w:color w:val="000000"/>
                <w:szCs w:val="21"/>
              </w:rPr>
              <w:t>寸智能显示终端</w:t>
            </w:r>
          </w:p>
          <w:p w:rsidR="0054586A" w:rsidRDefault="00C07FD6">
            <w:pPr>
              <w:jc w:val="left"/>
              <w:rPr>
                <w:bCs/>
                <w:color w:val="000000"/>
                <w:szCs w:val="21"/>
              </w:rPr>
            </w:pPr>
            <w:r>
              <w:rPr>
                <w:bCs/>
                <w:color w:val="000000"/>
                <w:szCs w:val="21"/>
              </w:rPr>
              <w:lastRenderedPageBreak/>
              <w:t>屏幕尺寸：</w:t>
            </w:r>
            <w:r>
              <w:rPr>
                <w:bCs/>
                <w:color w:val="000000"/>
                <w:szCs w:val="21"/>
              </w:rPr>
              <w:t>55</w:t>
            </w:r>
            <w:r>
              <w:rPr>
                <w:bCs/>
                <w:color w:val="000000"/>
                <w:szCs w:val="21"/>
              </w:rPr>
              <w:t>寸</w:t>
            </w:r>
          </w:p>
          <w:p w:rsidR="0054586A" w:rsidRDefault="00C07FD6">
            <w:pPr>
              <w:jc w:val="left"/>
              <w:rPr>
                <w:bCs/>
                <w:color w:val="000000"/>
                <w:szCs w:val="21"/>
              </w:rPr>
            </w:pPr>
            <w:r>
              <w:rPr>
                <w:bCs/>
                <w:color w:val="000000"/>
                <w:szCs w:val="21"/>
              </w:rPr>
              <w:t>物理分辨率</w:t>
            </w:r>
            <w:r>
              <w:rPr>
                <w:bCs/>
                <w:color w:val="000000"/>
                <w:szCs w:val="21"/>
              </w:rPr>
              <w:t>1920*1080</w:t>
            </w:r>
          </w:p>
          <w:p w:rsidR="0054586A" w:rsidRDefault="00C07FD6">
            <w:pPr>
              <w:jc w:val="left"/>
              <w:rPr>
                <w:bCs/>
                <w:color w:val="000000"/>
                <w:szCs w:val="21"/>
              </w:rPr>
            </w:pPr>
            <w:r>
              <w:rPr>
                <w:bCs/>
                <w:color w:val="000000"/>
                <w:szCs w:val="21"/>
              </w:rPr>
              <w:t>屏幕比例：</w:t>
            </w:r>
            <w:r>
              <w:rPr>
                <w:bCs/>
                <w:color w:val="000000"/>
                <w:szCs w:val="21"/>
              </w:rPr>
              <w:t xml:space="preserve">16:9 </w:t>
            </w:r>
            <w:r>
              <w:rPr>
                <w:bCs/>
                <w:color w:val="000000"/>
                <w:szCs w:val="21"/>
              </w:rPr>
              <w:t>背光源</w:t>
            </w:r>
            <w:r>
              <w:rPr>
                <w:bCs/>
                <w:color w:val="000000"/>
                <w:szCs w:val="21"/>
              </w:rPr>
              <w:t xml:space="preserve"> LED</w:t>
            </w:r>
          </w:p>
          <w:p w:rsidR="0054586A" w:rsidRDefault="0054586A">
            <w:pPr>
              <w:jc w:val="left"/>
              <w:rPr>
                <w:bCs/>
                <w:color w:val="000000"/>
                <w:szCs w:val="21"/>
              </w:rPr>
            </w:pPr>
          </w:p>
          <w:p w:rsidR="0054586A" w:rsidRDefault="00C07FD6">
            <w:pPr>
              <w:jc w:val="left"/>
              <w:rPr>
                <w:bCs/>
                <w:color w:val="000000"/>
                <w:szCs w:val="21"/>
              </w:rPr>
            </w:pPr>
            <w:r>
              <w:rPr>
                <w:bCs/>
                <w:color w:val="000000"/>
                <w:szCs w:val="21"/>
              </w:rPr>
              <w:t>响应时间：</w:t>
            </w:r>
            <w:r>
              <w:rPr>
                <w:bCs/>
                <w:color w:val="000000"/>
                <w:szCs w:val="21"/>
              </w:rPr>
              <w:t>4ms</w:t>
            </w:r>
          </w:p>
          <w:p w:rsidR="0054586A" w:rsidRDefault="00C07FD6">
            <w:pPr>
              <w:jc w:val="left"/>
              <w:rPr>
                <w:bCs/>
                <w:color w:val="000000"/>
                <w:szCs w:val="21"/>
              </w:rPr>
            </w:pPr>
            <w:r>
              <w:rPr>
                <w:bCs/>
                <w:color w:val="000000"/>
                <w:szCs w:val="21"/>
              </w:rPr>
              <w:t>支持格式：（高清）</w:t>
            </w:r>
          </w:p>
          <w:p w:rsidR="0054586A" w:rsidRDefault="00C07FD6">
            <w:pPr>
              <w:jc w:val="left"/>
              <w:rPr>
                <w:bCs/>
                <w:color w:val="000000"/>
                <w:szCs w:val="21"/>
              </w:rPr>
            </w:pPr>
            <w:r>
              <w:rPr>
                <w:bCs/>
                <w:color w:val="000000"/>
                <w:szCs w:val="21"/>
              </w:rPr>
              <w:t>整机尺寸</w:t>
            </w:r>
            <w:r>
              <w:rPr>
                <w:bCs/>
                <w:color w:val="000000"/>
                <w:szCs w:val="21"/>
              </w:rPr>
              <w:t>W*D*H</w:t>
            </w:r>
            <w:r>
              <w:rPr>
                <w:bCs/>
                <w:color w:val="000000"/>
                <w:szCs w:val="21"/>
              </w:rPr>
              <w:t>：</w:t>
            </w:r>
            <w:r>
              <w:rPr>
                <w:bCs/>
                <w:color w:val="000000"/>
                <w:szCs w:val="21"/>
              </w:rPr>
              <w:t>1248.4*76.9*725.6mm</w:t>
            </w:r>
          </w:p>
          <w:p w:rsidR="0054586A" w:rsidRDefault="00C07FD6">
            <w:pPr>
              <w:jc w:val="left"/>
              <w:rPr>
                <w:bCs/>
                <w:color w:val="000000"/>
                <w:szCs w:val="21"/>
              </w:rPr>
            </w:pPr>
            <w:r>
              <w:rPr>
                <w:bCs/>
                <w:color w:val="000000"/>
                <w:szCs w:val="21"/>
              </w:rPr>
              <w:t>整机输出功率：</w:t>
            </w:r>
            <w:r>
              <w:rPr>
                <w:bCs/>
                <w:color w:val="000000"/>
                <w:szCs w:val="21"/>
              </w:rPr>
              <w:t>≤72W</w:t>
            </w:r>
          </w:p>
          <w:p w:rsidR="0054586A" w:rsidRDefault="00C07FD6">
            <w:pPr>
              <w:jc w:val="left"/>
              <w:rPr>
                <w:bCs/>
                <w:color w:val="000000"/>
                <w:szCs w:val="21"/>
              </w:rPr>
            </w:pPr>
            <w:r>
              <w:rPr>
                <w:bCs/>
                <w:color w:val="000000"/>
                <w:szCs w:val="21"/>
              </w:rPr>
              <w:t>4.AR</w:t>
            </w:r>
            <w:r>
              <w:rPr>
                <w:bCs/>
                <w:color w:val="000000"/>
                <w:szCs w:val="21"/>
              </w:rPr>
              <w:t>交警手势学习系统</w:t>
            </w:r>
          </w:p>
          <w:p w:rsidR="0054586A" w:rsidRDefault="00C07FD6">
            <w:pPr>
              <w:jc w:val="left"/>
              <w:rPr>
                <w:rFonts w:ascii="宋体"/>
                <w:b/>
                <w:szCs w:val="21"/>
              </w:rPr>
            </w:pPr>
            <w:r>
              <w:rPr>
                <w:bCs/>
                <w:color w:val="000000"/>
                <w:szCs w:val="21"/>
              </w:rPr>
              <w:t>该设备通过体感技术让体验者可以对交警的八大手势学习：跟随标准模型动画，学习八大交通指挥手势，学员需通过比划出准确的手势才能得分，并通过系统的解说，了解每种手势代表的意思。</w:t>
            </w:r>
          </w:p>
        </w:tc>
        <w:tc>
          <w:tcPr>
            <w:tcW w:w="708" w:type="dxa"/>
            <w:tcBorders>
              <w:left w:val="single" w:sz="4" w:space="0" w:color="auto"/>
              <w:bottom w:val="single" w:sz="6" w:space="0" w:color="auto"/>
              <w:right w:val="dotDotDash" w:sz="18" w:space="0" w:color="auto"/>
            </w:tcBorders>
            <w:vAlign w:val="center"/>
          </w:tcPr>
          <w:p w:rsidR="0054586A" w:rsidRDefault="00C07FD6">
            <w:pPr>
              <w:jc w:val="left"/>
              <w:rPr>
                <w:szCs w:val="21"/>
              </w:rPr>
            </w:pPr>
            <w:r>
              <w:rPr>
                <w:rFonts w:hint="eastAsia"/>
                <w:szCs w:val="21"/>
              </w:rPr>
              <w:lastRenderedPageBreak/>
              <w:t>1</w:t>
            </w:r>
            <w:r>
              <w:rPr>
                <w:rFonts w:hint="eastAsia"/>
                <w:szCs w:val="21"/>
              </w:rPr>
              <w:t>套</w:t>
            </w:r>
          </w:p>
        </w:tc>
        <w:tc>
          <w:tcPr>
            <w:tcW w:w="5245" w:type="dxa"/>
            <w:gridSpan w:val="3"/>
            <w:tcBorders>
              <w:left w:val="dotDotDash" w:sz="18" w:space="0" w:color="auto"/>
              <w:bottom w:val="single" w:sz="6" w:space="0" w:color="auto"/>
            </w:tcBorders>
            <w:vAlign w:val="center"/>
          </w:tcPr>
          <w:p w:rsidR="0054586A" w:rsidRDefault="0054586A">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54586A" w:rsidRDefault="0054586A">
            <w:pPr>
              <w:jc w:val="left"/>
            </w:pPr>
          </w:p>
        </w:tc>
      </w:tr>
      <w:tr w:rsidR="0054586A">
        <w:trPr>
          <w:trHeight w:val="462"/>
        </w:trPr>
        <w:tc>
          <w:tcPr>
            <w:tcW w:w="1996" w:type="dxa"/>
            <w:vAlign w:val="center"/>
          </w:tcPr>
          <w:p w:rsidR="0054586A" w:rsidRDefault="00C07FD6">
            <w:pPr>
              <w:spacing w:line="500" w:lineRule="auto"/>
              <w:jc w:val="center"/>
              <w:rPr>
                <w:b/>
                <w:color w:val="000000"/>
                <w:sz w:val="28"/>
                <w:szCs w:val="28"/>
              </w:rPr>
            </w:pPr>
            <w:r>
              <w:rPr>
                <w:rFonts w:hint="eastAsia"/>
                <w:sz w:val="28"/>
                <w:szCs w:val="28"/>
              </w:rPr>
              <w:t>汽车动力系统与结构学习软件</w:t>
            </w:r>
          </w:p>
        </w:tc>
        <w:tc>
          <w:tcPr>
            <w:tcW w:w="5219" w:type="dxa"/>
            <w:gridSpan w:val="3"/>
            <w:tcBorders>
              <w:right w:val="single" w:sz="4" w:space="0" w:color="auto"/>
            </w:tcBorders>
            <w:vAlign w:val="center"/>
          </w:tcPr>
          <w:p w:rsidR="0054586A" w:rsidRDefault="00C07FD6">
            <w:pPr>
              <w:widowControl/>
              <w:jc w:val="left"/>
              <w:rPr>
                <w:b/>
                <w:bCs/>
                <w:szCs w:val="21"/>
              </w:rPr>
            </w:pPr>
            <w:r>
              <w:rPr>
                <w:rFonts w:hint="eastAsia"/>
                <w:b/>
                <w:bCs/>
                <w:szCs w:val="21"/>
              </w:rPr>
              <w:t>技术参数</w:t>
            </w:r>
          </w:p>
          <w:p w:rsidR="0054586A" w:rsidRDefault="00C07FD6">
            <w:pPr>
              <w:pStyle w:val="1"/>
              <w:spacing w:line="360" w:lineRule="auto"/>
              <w:ind w:firstLineChars="0" w:firstLine="0"/>
              <w:rPr>
                <w:rFonts w:ascii="宋体" w:hAnsi="宋体"/>
                <w:kern w:val="0"/>
                <w:szCs w:val="21"/>
              </w:rPr>
            </w:pPr>
            <w:r>
              <w:rPr>
                <w:rFonts w:ascii="宋体" w:hAnsi="宋体" w:hint="eastAsia"/>
                <w:b/>
                <w:szCs w:val="21"/>
              </w:rPr>
              <w:t>一、功能要求</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1</w:t>
            </w:r>
            <w:r>
              <w:rPr>
                <w:rFonts w:ascii="宋体" w:hAnsi="宋体"/>
                <w:kern w:val="0"/>
                <w:szCs w:val="21"/>
              </w:rPr>
              <w:t>.</w:t>
            </w:r>
            <w:r>
              <w:rPr>
                <w:rFonts w:ascii="宋体" w:hAnsi="宋体" w:hint="eastAsia"/>
                <w:kern w:val="0"/>
                <w:szCs w:val="21"/>
              </w:rPr>
              <w:t>主场景：揭秘大厅中可进行模块的选择</w:t>
            </w:r>
            <w:r>
              <w:rPr>
                <w:rFonts w:ascii="宋体" w:hAnsi="宋体"/>
                <w:kern w:val="0"/>
                <w:szCs w:val="21"/>
              </w:rPr>
              <w:t>。</w:t>
            </w:r>
          </w:p>
          <w:p w:rsidR="0054586A" w:rsidRDefault="00C07FD6">
            <w:pPr>
              <w:spacing w:line="360" w:lineRule="auto"/>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场景模块：汽车动力传递、汽车结构展示，通过UI界面进行选择场景。</w:t>
            </w:r>
          </w:p>
          <w:p w:rsidR="0054586A" w:rsidRDefault="00C07FD6">
            <w:pPr>
              <w:spacing w:line="360" w:lineRule="auto"/>
              <w:rPr>
                <w:rFonts w:ascii="宋体" w:hAnsi="宋体"/>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汽车动力传递：</w:t>
            </w:r>
            <w:proofErr w:type="gramStart"/>
            <w:r>
              <w:rPr>
                <w:rFonts w:ascii="宋体" w:hAnsi="宋体" w:hint="eastAsia"/>
                <w:kern w:val="0"/>
                <w:szCs w:val="21"/>
              </w:rPr>
              <w:t>具备科鲁</w:t>
            </w:r>
            <w:proofErr w:type="gramEnd"/>
            <w:r>
              <w:rPr>
                <w:rFonts w:ascii="宋体" w:hAnsi="宋体" w:hint="eastAsia"/>
                <w:kern w:val="0"/>
                <w:szCs w:val="21"/>
              </w:rPr>
              <w:t>兹从发动机活塞至轮胎的机械动画展示以及点击切换档位交互。</w:t>
            </w:r>
          </w:p>
          <w:p w:rsidR="0054586A" w:rsidRDefault="00C07FD6">
            <w:pPr>
              <w:spacing w:line="360" w:lineRule="auto"/>
              <w:rPr>
                <w:rFonts w:ascii="宋体" w:hAnsi="宋体"/>
                <w:kern w:val="0"/>
                <w:szCs w:val="21"/>
              </w:rPr>
            </w:pPr>
            <w:r>
              <w:rPr>
                <w:rFonts w:ascii="宋体" w:hAnsi="宋体" w:hint="eastAsia"/>
                <w:kern w:val="0"/>
                <w:szCs w:val="21"/>
              </w:rPr>
              <w:t>4</w:t>
            </w:r>
            <w:r>
              <w:rPr>
                <w:rFonts w:ascii="宋体" w:hAnsi="宋体"/>
                <w:kern w:val="0"/>
                <w:szCs w:val="21"/>
              </w:rPr>
              <w:t>.</w:t>
            </w:r>
            <w:r>
              <w:rPr>
                <w:rFonts w:ascii="宋体" w:hAnsi="宋体" w:hint="eastAsia"/>
                <w:kern w:val="0"/>
                <w:szCs w:val="21"/>
              </w:rPr>
              <w:t>汽车结构展示：可观察从整车到爆炸过程，</w:t>
            </w:r>
            <w:proofErr w:type="gramStart"/>
            <w:r>
              <w:rPr>
                <w:rFonts w:ascii="宋体" w:hAnsi="宋体" w:hint="eastAsia"/>
                <w:kern w:val="0"/>
                <w:szCs w:val="21"/>
              </w:rPr>
              <w:t>科鲁兹</w:t>
            </w:r>
            <w:proofErr w:type="gramEnd"/>
            <w:r>
              <w:rPr>
                <w:rFonts w:ascii="宋体" w:hAnsi="宋体" w:hint="eastAsia"/>
                <w:kern w:val="0"/>
                <w:szCs w:val="21"/>
              </w:rPr>
              <w:t>整车结构爆炸动画以及功用介绍展示。</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5</w:t>
            </w:r>
            <w:r>
              <w:rPr>
                <w:rFonts w:ascii="宋体" w:hAnsi="宋体"/>
                <w:kern w:val="0"/>
                <w:szCs w:val="21"/>
              </w:rPr>
              <w:t>.</w:t>
            </w:r>
            <w:r>
              <w:rPr>
                <w:rFonts w:ascii="宋体" w:hAnsi="宋体" w:hint="eastAsia"/>
                <w:kern w:val="0"/>
                <w:szCs w:val="21"/>
              </w:rPr>
              <w:t>交互方式：</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（1）空间移动</w:t>
            </w:r>
            <w:r>
              <w:rPr>
                <w:rFonts w:ascii="宋体" w:hAnsi="宋体"/>
                <w:kern w:val="0"/>
                <w:szCs w:val="21"/>
              </w:rPr>
              <w:t>（</w:t>
            </w:r>
            <w:r>
              <w:rPr>
                <w:rFonts w:ascii="宋体" w:hAnsi="宋体" w:hint="eastAsia"/>
                <w:kern w:val="0"/>
                <w:szCs w:val="21"/>
              </w:rPr>
              <w:t>可</w:t>
            </w:r>
            <w:r>
              <w:rPr>
                <w:rFonts w:ascii="宋体" w:hAnsi="宋体"/>
                <w:kern w:val="0"/>
                <w:szCs w:val="21"/>
              </w:rPr>
              <w:t>通过使用</w:t>
            </w:r>
            <w:proofErr w:type="gramStart"/>
            <w:r>
              <w:rPr>
                <w:rFonts w:ascii="宋体" w:hAnsi="宋体"/>
                <w:kern w:val="0"/>
                <w:szCs w:val="21"/>
              </w:rPr>
              <w:t>者</w:t>
            </w:r>
            <w:r>
              <w:rPr>
                <w:rFonts w:ascii="宋体" w:hAnsi="宋体" w:hint="eastAsia"/>
                <w:kern w:val="0"/>
                <w:szCs w:val="21"/>
              </w:rPr>
              <w:t>现实</w:t>
            </w:r>
            <w:proofErr w:type="gramEnd"/>
            <w:r>
              <w:rPr>
                <w:rFonts w:ascii="宋体" w:hAnsi="宋体"/>
                <w:kern w:val="0"/>
                <w:szCs w:val="21"/>
              </w:rPr>
              <w:t>中的行走达到在虚拟</w:t>
            </w:r>
            <w:r>
              <w:rPr>
                <w:rFonts w:ascii="宋体" w:hAnsi="宋体" w:hint="eastAsia"/>
                <w:kern w:val="0"/>
                <w:szCs w:val="21"/>
              </w:rPr>
              <w:t>空间</w:t>
            </w:r>
            <w:r>
              <w:rPr>
                <w:rFonts w:ascii="宋体" w:hAnsi="宋体"/>
                <w:kern w:val="0"/>
                <w:szCs w:val="21"/>
              </w:rPr>
              <w:t>的移动）</w:t>
            </w:r>
            <w:r>
              <w:rPr>
                <w:rFonts w:ascii="宋体" w:hAnsi="宋体" w:hint="eastAsia"/>
                <w:kern w:val="0"/>
                <w:szCs w:val="21"/>
              </w:rPr>
              <w:t>。</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lastRenderedPageBreak/>
              <w:t>（2）</w:t>
            </w:r>
            <w:r>
              <w:rPr>
                <w:rFonts w:ascii="宋体" w:hAnsi="宋体"/>
                <w:kern w:val="0"/>
                <w:szCs w:val="21"/>
              </w:rPr>
              <w:t>瞬间移动（</w:t>
            </w:r>
            <w:r>
              <w:rPr>
                <w:rFonts w:ascii="宋体" w:hAnsi="宋体" w:hint="eastAsia"/>
                <w:kern w:val="0"/>
                <w:szCs w:val="21"/>
              </w:rPr>
              <w:t>可</w:t>
            </w:r>
            <w:r>
              <w:rPr>
                <w:rFonts w:ascii="宋体" w:hAnsi="宋体"/>
                <w:kern w:val="0"/>
                <w:szCs w:val="21"/>
              </w:rPr>
              <w:t>通过</w:t>
            </w:r>
            <w:r>
              <w:rPr>
                <w:rFonts w:ascii="宋体" w:hAnsi="宋体" w:hint="eastAsia"/>
                <w:kern w:val="0"/>
                <w:szCs w:val="21"/>
              </w:rPr>
              <w:t>扣动</w:t>
            </w:r>
            <w:r>
              <w:rPr>
                <w:rFonts w:ascii="宋体" w:hAnsi="宋体"/>
                <w:kern w:val="0"/>
                <w:szCs w:val="21"/>
              </w:rPr>
              <w:t>左手柄的扳机</w:t>
            </w:r>
            <w:proofErr w:type="gramStart"/>
            <w:r>
              <w:rPr>
                <w:rFonts w:ascii="宋体" w:hAnsi="宋体"/>
                <w:kern w:val="0"/>
                <w:szCs w:val="21"/>
              </w:rPr>
              <w:t>键达到</w:t>
            </w:r>
            <w:proofErr w:type="gramEnd"/>
            <w:r>
              <w:rPr>
                <w:rFonts w:ascii="宋体" w:hAnsi="宋体"/>
                <w:kern w:val="0"/>
                <w:szCs w:val="21"/>
              </w:rPr>
              <w:t>空间跳跃功能，</w:t>
            </w:r>
            <w:r>
              <w:rPr>
                <w:rFonts w:ascii="宋体" w:hAnsi="宋体" w:hint="eastAsia"/>
                <w:kern w:val="0"/>
                <w:szCs w:val="21"/>
              </w:rPr>
              <w:t>以此</w:t>
            </w:r>
            <w:r>
              <w:rPr>
                <w:rFonts w:ascii="宋体" w:hAnsi="宋体"/>
                <w:kern w:val="0"/>
                <w:szCs w:val="21"/>
              </w:rPr>
              <w:t>进行虚拟空间中的长距离移动）</w:t>
            </w:r>
            <w:r>
              <w:rPr>
                <w:rFonts w:ascii="宋体" w:hAnsi="宋体" w:hint="eastAsia"/>
                <w:kern w:val="0"/>
                <w:szCs w:val="21"/>
              </w:rPr>
              <w:t>。</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（3）零件选择：通过右手手柄发出的射线指向并扣动扳机进行零件选择。</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（4）观察零件：通过右手手柄触碰虚拟零件扣动扳机进行近距离抓取。</w:t>
            </w:r>
          </w:p>
          <w:p w:rsidR="0054586A" w:rsidRDefault="00C07FD6">
            <w:pPr>
              <w:pStyle w:val="1"/>
              <w:spacing w:line="360" w:lineRule="auto"/>
              <w:ind w:firstLineChars="0" w:firstLine="0"/>
              <w:rPr>
                <w:rFonts w:ascii="宋体" w:hAnsi="宋体"/>
                <w:kern w:val="0"/>
                <w:szCs w:val="21"/>
              </w:rPr>
            </w:pPr>
            <w:r>
              <w:rPr>
                <w:rFonts w:ascii="宋体" w:hAnsi="宋体" w:hint="eastAsia"/>
                <w:kern w:val="0"/>
                <w:szCs w:val="21"/>
              </w:rPr>
              <w:t>（5）动力传递：通过手柄射线选择UI并扣扳机，可观察发动机的动力传递过程。</w:t>
            </w:r>
          </w:p>
          <w:p w:rsidR="0054586A" w:rsidRDefault="00C07FD6">
            <w:pPr>
              <w:spacing w:line="360" w:lineRule="auto"/>
              <w:rPr>
                <w:rFonts w:ascii="宋体" w:hAnsi="宋体"/>
                <w:kern w:val="0"/>
                <w:szCs w:val="21"/>
              </w:rPr>
            </w:pPr>
            <w:r>
              <w:rPr>
                <w:rFonts w:ascii="宋体" w:hAnsi="宋体" w:hint="eastAsia"/>
                <w:kern w:val="0"/>
                <w:szCs w:val="21"/>
              </w:rPr>
              <w:t>（6）单击手柄菜单键可触发场景切换功能，将出现的球体通过手柄抓住后移动至头部即可返回主场景。</w:t>
            </w:r>
          </w:p>
          <w:p w:rsidR="0054586A" w:rsidRDefault="00C07FD6">
            <w:pPr>
              <w:spacing w:line="360" w:lineRule="auto"/>
              <w:rPr>
                <w:rFonts w:ascii="宋体" w:hAnsi="宋体"/>
                <w:kern w:val="0"/>
                <w:szCs w:val="21"/>
              </w:rPr>
            </w:pPr>
            <w:r>
              <w:rPr>
                <w:rFonts w:ascii="宋体" w:hAnsi="宋体" w:hint="eastAsia"/>
                <w:kern w:val="0"/>
                <w:szCs w:val="21"/>
              </w:rPr>
              <w:t>（7）语音提示及介绍：观察零件时，具有介绍性的语音说明。</w:t>
            </w:r>
          </w:p>
          <w:p w:rsidR="0054586A" w:rsidRDefault="00C07FD6">
            <w:pPr>
              <w:pStyle w:val="1"/>
              <w:spacing w:line="360" w:lineRule="auto"/>
              <w:ind w:firstLineChars="0" w:firstLine="0"/>
              <w:rPr>
                <w:rFonts w:ascii="宋体" w:hAnsi="宋体"/>
                <w:kern w:val="0"/>
                <w:szCs w:val="21"/>
              </w:rPr>
            </w:pPr>
            <w:r>
              <w:rPr>
                <w:rFonts w:ascii="宋体" w:hAnsi="宋体" w:hint="eastAsia"/>
                <w:b/>
                <w:szCs w:val="21"/>
              </w:rPr>
              <w:t>二、内容要求</w:t>
            </w:r>
          </w:p>
          <w:p w:rsidR="0054586A" w:rsidRDefault="00C07FD6">
            <w:pPr>
              <w:spacing w:line="360" w:lineRule="auto"/>
              <w:rPr>
                <w:rFonts w:ascii="宋体" w:hAnsi="宋体"/>
                <w:kern w:val="0"/>
                <w:szCs w:val="21"/>
              </w:rPr>
            </w:pPr>
            <w:r>
              <w:rPr>
                <w:rFonts w:ascii="宋体" w:hAnsi="宋体"/>
                <w:kern w:val="0"/>
                <w:szCs w:val="21"/>
              </w:rPr>
              <w:t>1.</w:t>
            </w:r>
            <w:r>
              <w:rPr>
                <w:rFonts w:ascii="宋体" w:hAnsi="宋体" w:hint="eastAsia"/>
                <w:kern w:val="0"/>
                <w:szCs w:val="21"/>
              </w:rPr>
              <w:t>揭秘汽车场景：以科普馆体验中心为基础，通过地面光圈触发UI动画，通过界面中的按钮进入二级场景，包括汽车动力传递、汽车结构展示，通过点击手柄菜单按钮，抓住出现的球体并放置眼部，即可重置场景。</w:t>
            </w:r>
          </w:p>
          <w:p w:rsidR="0054586A" w:rsidRDefault="00C07FD6">
            <w:pPr>
              <w:spacing w:line="360" w:lineRule="auto"/>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汽车动力传递：通过点击UI，逐渐出现从发动机至车轮动力传递的机械动画，并语音提示零件功用。</w:t>
            </w:r>
          </w:p>
          <w:p w:rsidR="0054586A" w:rsidRDefault="00C07FD6">
            <w:pPr>
              <w:spacing w:line="360" w:lineRule="auto"/>
              <w:rPr>
                <w:rFonts w:ascii="宋体" w:hAnsi="宋体"/>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汽车结构展示：在发动机爆</w:t>
            </w:r>
            <w:proofErr w:type="gramStart"/>
            <w:r>
              <w:rPr>
                <w:rFonts w:ascii="宋体" w:hAnsi="宋体" w:hint="eastAsia"/>
                <w:kern w:val="0"/>
                <w:szCs w:val="21"/>
              </w:rPr>
              <w:t>开以后</w:t>
            </w:r>
            <w:proofErr w:type="gramEnd"/>
            <w:r>
              <w:rPr>
                <w:rFonts w:ascii="宋体" w:hAnsi="宋体" w:hint="eastAsia"/>
                <w:kern w:val="0"/>
                <w:szCs w:val="21"/>
              </w:rPr>
              <w:t>能够勾取零件进行</w:t>
            </w:r>
            <w:r>
              <w:rPr>
                <w:rFonts w:ascii="宋体" w:hAnsi="宋体" w:hint="eastAsia"/>
                <w:kern w:val="0"/>
                <w:szCs w:val="21"/>
              </w:rPr>
              <w:lastRenderedPageBreak/>
              <w:t>近距离观看。抓取后扔出即可选择其他的部件进行观看。</w:t>
            </w:r>
          </w:p>
          <w:p w:rsidR="0054586A" w:rsidRDefault="00C07FD6">
            <w:pPr>
              <w:pStyle w:val="1"/>
              <w:spacing w:line="360" w:lineRule="auto"/>
              <w:ind w:firstLineChars="0" w:firstLine="0"/>
              <w:rPr>
                <w:rFonts w:ascii="宋体" w:hAnsi="宋体"/>
                <w:kern w:val="0"/>
                <w:szCs w:val="21"/>
              </w:rPr>
            </w:pPr>
            <w:r>
              <w:rPr>
                <w:rFonts w:ascii="宋体" w:hAnsi="宋体" w:hint="eastAsia"/>
                <w:b/>
                <w:szCs w:val="21"/>
              </w:rPr>
              <w:t>三、技术要求</w:t>
            </w:r>
          </w:p>
          <w:p w:rsidR="0054586A" w:rsidRDefault="00C07FD6">
            <w:pPr>
              <w:pStyle w:val="1"/>
              <w:spacing w:line="360" w:lineRule="auto"/>
              <w:ind w:firstLineChars="0" w:firstLine="0"/>
              <w:jc w:val="left"/>
              <w:rPr>
                <w:rFonts w:ascii="宋体" w:hAnsi="宋体"/>
                <w:kern w:val="0"/>
                <w:szCs w:val="21"/>
              </w:rPr>
            </w:pPr>
            <w:r>
              <w:rPr>
                <w:rFonts w:ascii="宋体" w:hAnsi="宋体" w:hint="eastAsia"/>
                <w:kern w:val="0"/>
                <w:szCs w:val="21"/>
              </w:rPr>
              <w:t>1</w:t>
            </w:r>
            <w:r>
              <w:rPr>
                <w:rFonts w:ascii="宋体" w:hAnsi="宋体"/>
                <w:kern w:val="0"/>
                <w:szCs w:val="21"/>
              </w:rPr>
              <w:t>.</w:t>
            </w:r>
            <w:r>
              <w:rPr>
                <w:rFonts w:ascii="宋体" w:hAnsi="宋体" w:hint="eastAsia"/>
                <w:kern w:val="0"/>
                <w:szCs w:val="21"/>
              </w:rPr>
              <w:t>揭秘</w:t>
            </w:r>
            <w:r>
              <w:rPr>
                <w:rFonts w:ascii="宋体" w:hAnsi="宋体"/>
                <w:kern w:val="0"/>
                <w:szCs w:val="21"/>
              </w:rPr>
              <w:t>汽车</w:t>
            </w:r>
            <w:r>
              <w:rPr>
                <w:rFonts w:ascii="宋体" w:hAnsi="宋体" w:hint="eastAsia"/>
                <w:kern w:val="0"/>
                <w:szCs w:val="21"/>
              </w:rPr>
              <w:t>中</w:t>
            </w:r>
            <w:r>
              <w:rPr>
                <w:rFonts w:ascii="宋体" w:hAnsi="宋体"/>
                <w:kern w:val="0"/>
                <w:szCs w:val="21"/>
              </w:rPr>
              <w:t>的</w:t>
            </w:r>
            <w:r>
              <w:rPr>
                <w:rFonts w:ascii="宋体" w:hAnsi="宋体" w:hint="eastAsia"/>
                <w:kern w:val="0"/>
                <w:szCs w:val="21"/>
              </w:rPr>
              <w:t>场景采用科幻</w:t>
            </w:r>
            <w:r>
              <w:rPr>
                <w:rFonts w:ascii="宋体" w:hAnsi="宋体"/>
                <w:kern w:val="0"/>
                <w:szCs w:val="21"/>
              </w:rPr>
              <w:t>风格</w:t>
            </w:r>
            <w:r>
              <w:rPr>
                <w:rFonts w:ascii="宋体" w:hAnsi="宋体" w:hint="eastAsia"/>
                <w:kern w:val="0"/>
                <w:szCs w:val="21"/>
              </w:rPr>
              <w:t>。</w:t>
            </w:r>
          </w:p>
          <w:p w:rsidR="0054586A" w:rsidRDefault="00C07FD6">
            <w:pPr>
              <w:pStyle w:val="1"/>
              <w:spacing w:line="360" w:lineRule="auto"/>
              <w:ind w:firstLineChars="0" w:firstLine="0"/>
              <w:jc w:val="left"/>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在符合要求的运行环境下，画面流畅，没有明显的卡顿。</w:t>
            </w:r>
          </w:p>
          <w:p w:rsidR="0054586A" w:rsidRDefault="00C07FD6">
            <w:pPr>
              <w:pStyle w:val="1"/>
              <w:spacing w:line="360" w:lineRule="auto"/>
              <w:ind w:firstLineChars="0" w:firstLine="0"/>
              <w:jc w:val="left"/>
              <w:rPr>
                <w:rFonts w:ascii="宋体" w:hAnsi="宋体"/>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软件采用unity3D专业引擎，保证仿真效果。</w:t>
            </w:r>
          </w:p>
          <w:p w:rsidR="0054586A" w:rsidRDefault="00C07FD6">
            <w:pPr>
              <w:jc w:val="left"/>
              <w:rPr>
                <w:bCs/>
                <w:color w:val="000000"/>
                <w:szCs w:val="21"/>
              </w:rPr>
            </w:pPr>
            <w:r>
              <w:rPr>
                <w:rFonts w:ascii="宋体" w:hAnsi="宋体" w:hint="eastAsia"/>
                <w:kern w:val="0"/>
                <w:szCs w:val="21"/>
              </w:rPr>
              <w:t>4</w:t>
            </w:r>
            <w:r>
              <w:rPr>
                <w:rFonts w:ascii="宋体" w:hAnsi="宋体"/>
                <w:kern w:val="0"/>
                <w:szCs w:val="21"/>
              </w:rPr>
              <w:t>.</w:t>
            </w:r>
            <w:r>
              <w:rPr>
                <w:rFonts w:ascii="宋体" w:hAnsi="宋体" w:hint="eastAsia"/>
                <w:kern w:val="0"/>
                <w:szCs w:val="21"/>
              </w:rPr>
              <w:t>体现VR交互特点，具有现实移动产生虚拟移动特点、瞬间跳跃特点、真实手动操作体验特点。</w:t>
            </w:r>
          </w:p>
          <w:p w:rsidR="0054586A" w:rsidRDefault="0054586A">
            <w:pPr>
              <w:jc w:val="left"/>
              <w:rPr>
                <w:b/>
                <w:color w:val="000000"/>
                <w:szCs w:val="21"/>
              </w:rPr>
            </w:pPr>
          </w:p>
        </w:tc>
        <w:tc>
          <w:tcPr>
            <w:tcW w:w="708" w:type="dxa"/>
            <w:tcBorders>
              <w:left w:val="single" w:sz="4" w:space="0" w:color="auto"/>
              <w:right w:val="dotDotDash" w:sz="18" w:space="0" w:color="auto"/>
            </w:tcBorders>
            <w:vAlign w:val="center"/>
          </w:tcPr>
          <w:p w:rsidR="0054586A" w:rsidRDefault="00C07FD6">
            <w:pPr>
              <w:jc w:val="center"/>
              <w:rPr>
                <w:b/>
                <w:color w:val="000000"/>
                <w:szCs w:val="21"/>
              </w:rPr>
            </w:pPr>
            <w:r>
              <w:rPr>
                <w:rFonts w:hint="eastAsia"/>
                <w:szCs w:val="21"/>
              </w:rPr>
              <w:lastRenderedPageBreak/>
              <w:t>1</w:t>
            </w:r>
            <w:r>
              <w:rPr>
                <w:rFonts w:hint="eastAsia"/>
                <w:szCs w:val="21"/>
              </w:rPr>
              <w:t>套</w:t>
            </w:r>
          </w:p>
        </w:tc>
        <w:tc>
          <w:tcPr>
            <w:tcW w:w="5245" w:type="dxa"/>
            <w:gridSpan w:val="3"/>
            <w:tcBorders>
              <w:top w:val="single" w:sz="6" w:space="0" w:color="auto"/>
              <w:left w:val="dotDotDash" w:sz="18" w:space="0" w:color="auto"/>
              <w:bottom w:val="single" w:sz="6" w:space="0" w:color="auto"/>
            </w:tcBorders>
            <w:vAlign w:val="center"/>
          </w:tcPr>
          <w:p w:rsidR="0054586A" w:rsidRDefault="0054586A">
            <w:pPr>
              <w:jc w:val="center"/>
              <w:rPr>
                <w:b/>
                <w:color w:val="000000"/>
                <w:sz w:val="24"/>
              </w:rPr>
            </w:pPr>
          </w:p>
        </w:tc>
        <w:tc>
          <w:tcPr>
            <w:tcW w:w="851" w:type="dxa"/>
            <w:tcBorders>
              <w:top w:val="single" w:sz="6" w:space="0" w:color="auto"/>
              <w:bottom w:val="single" w:sz="6" w:space="0" w:color="auto"/>
            </w:tcBorders>
            <w:vAlign w:val="center"/>
          </w:tcPr>
          <w:p w:rsidR="0054586A" w:rsidRDefault="0054586A">
            <w:pPr>
              <w:jc w:val="center"/>
              <w:rPr>
                <w:b/>
                <w:color w:val="000000"/>
                <w:sz w:val="24"/>
              </w:rPr>
            </w:pPr>
          </w:p>
        </w:tc>
      </w:tr>
      <w:tr w:rsidR="0054586A">
        <w:trPr>
          <w:trHeight w:val="737"/>
        </w:trPr>
        <w:tc>
          <w:tcPr>
            <w:tcW w:w="1996" w:type="dxa"/>
            <w:tcBorders>
              <w:bottom w:val="single" w:sz="6" w:space="0" w:color="auto"/>
            </w:tcBorders>
            <w:vAlign w:val="center"/>
          </w:tcPr>
          <w:p w:rsidR="0054586A" w:rsidRDefault="00C07FD6">
            <w:pPr>
              <w:jc w:val="center"/>
              <w:rPr>
                <w:rFonts w:ascii="宋体" w:hAnsi="宋体"/>
                <w:color w:val="FF0000"/>
                <w:kern w:val="0"/>
                <w:sz w:val="28"/>
                <w:szCs w:val="28"/>
              </w:rPr>
            </w:pPr>
            <w:r>
              <w:rPr>
                <w:sz w:val="28"/>
                <w:szCs w:val="28"/>
              </w:rPr>
              <w:lastRenderedPageBreak/>
              <w:t>汽车制造流程学习软件</w:t>
            </w:r>
          </w:p>
        </w:tc>
        <w:tc>
          <w:tcPr>
            <w:tcW w:w="5219" w:type="dxa"/>
            <w:gridSpan w:val="3"/>
            <w:tcBorders>
              <w:bottom w:val="single" w:sz="6" w:space="0" w:color="auto"/>
              <w:right w:val="single" w:sz="4" w:space="0" w:color="auto"/>
            </w:tcBorders>
          </w:tcPr>
          <w:p w:rsidR="0054586A" w:rsidRDefault="00C07FD6">
            <w:pPr>
              <w:jc w:val="left"/>
              <w:rPr>
                <w:b/>
                <w:color w:val="000000"/>
                <w:szCs w:val="21"/>
              </w:rPr>
            </w:pPr>
            <w:r>
              <w:rPr>
                <w:rFonts w:hint="eastAsia"/>
                <w:b/>
                <w:color w:val="000000"/>
                <w:szCs w:val="21"/>
              </w:rPr>
              <w:t>技术参数</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一、总体概述</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汽车制造流程学习软件由趣味材料连连看和趣味汽车生产实验室两个独立软件组成，即为独立的2个软件安装包。</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二、趣味材料连连看功能要求</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1.趣味材料连连看以汽车工厂为主题的游戏，材料匹配的类型包含：金属、塑料、玻璃、皮革、橡胶。</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2.游戏带有竞赛性质，有倒计时功能，根据操作不规范，适当扣时间。</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3.体验者需要在规定时间内，从喷出的零件中找到分属不同类型汽车零部件原材料。</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4.游戏难度逐轮增加，喷出的原材料选项越来越多。</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lastRenderedPageBreak/>
              <w:t>5.喷出原材料的内容包含：挡风玻璃、大灯、座椅、轮毂、方向盘、进气管、齿轮、密封圈、减震器、弹簧、轮胎、车壳、后视镜、仪表板、雨刮器。</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三、趣味汽车生产实验室功能要求</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1.生产实验室科以汽车工厂为主题的游戏，游戏内容包含：冲压、焊接、喷涂、总装、测试的汽车生产全过程。</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2.每个模块内容就是一个关卡，闯关后，体验者可以看到本关卡获得的成绩。</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3.游戏带有竞赛性质，有倒计时功能，根据操作不规范，适当扣时间。</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4.冲压游戏：模拟汽车模型制造生产线，板材从入口进入传送带，到达冲压位置，点击冲压装置。装置进行冲压，完成后出现废料和成品。到达废料分类处，点击废料进行废料回收，没有按时机点击，每次扣2秒。成品则随着传送带进入零件架。</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5.焊接游戏：模拟汽车焊接生产线，对汽车模具进行焊接，主要的焊接方式为点焊与焊接。选择焊枪类型，点击出现电焊特效，焊接</w:t>
            </w:r>
            <w:proofErr w:type="gramStart"/>
            <w:r>
              <w:rPr>
                <w:rStyle w:val="font101"/>
                <w:rFonts w:cs="Times New Roman" w:hint="default"/>
                <w:bCs/>
                <w:color w:val="000000" w:themeColor="text1"/>
                <w:sz w:val="21"/>
                <w:szCs w:val="21"/>
              </w:rPr>
              <w:t>处完成</w:t>
            </w:r>
            <w:proofErr w:type="gramEnd"/>
            <w:r>
              <w:rPr>
                <w:rStyle w:val="font101"/>
                <w:rFonts w:cs="Times New Roman" w:hint="default"/>
                <w:bCs/>
                <w:color w:val="000000" w:themeColor="text1"/>
                <w:sz w:val="21"/>
                <w:szCs w:val="21"/>
              </w:rPr>
              <w:t>后改变颜色，焊枪有燃料限制，超过一定的值，每按一次，就会扣除2秒。</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6.喷涂游戏：模拟汽车喷涂生产线，对汽车部件进行喷漆，根据需求使用不同颜色油漆对车门、车框等部件进行喷漆。</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lastRenderedPageBreak/>
              <w:t>7.总装游戏：模拟汽车组装生产线，车身移动对应位置，点击部件，</w:t>
            </w:r>
            <w:proofErr w:type="gramStart"/>
            <w:r>
              <w:rPr>
                <w:rStyle w:val="font101"/>
                <w:rFonts w:cs="Times New Roman" w:hint="default"/>
                <w:bCs/>
                <w:color w:val="000000" w:themeColor="text1"/>
                <w:sz w:val="21"/>
                <w:szCs w:val="21"/>
              </w:rPr>
              <w:t>一</w:t>
            </w:r>
            <w:proofErr w:type="gramEnd"/>
            <w:r>
              <w:rPr>
                <w:rStyle w:val="font101"/>
                <w:rFonts w:cs="Times New Roman" w:hint="default"/>
                <w:bCs/>
                <w:color w:val="000000" w:themeColor="text1"/>
                <w:sz w:val="21"/>
                <w:szCs w:val="21"/>
              </w:rPr>
              <w:t>步步完成总装过程。</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8.测试游戏：模拟汽车检测过程，车体通过检验区域，显示器显示车辆问题，选择对应区域问题进行回收，将其重新回炉重造，漏点或选择错误，一次扣2秒。</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四、技术要求</w:t>
            </w:r>
          </w:p>
          <w:p w:rsidR="0054586A" w:rsidRDefault="00C07FD6">
            <w:pPr>
              <w:widowControl/>
              <w:spacing w:line="300" w:lineRule="auto"/>
              <w:jc w:val="left"/>
              <w:textAlignment w:val="center"/>
              <w:rPr>
                <w:rStyle w:val="font101"/>
                <w:rFonts w:cs="Times New Roman" w:hint="default"/>
                <w:bCs/>
                <w:color w:val="000000" w:themeColor="text1"/>
                <w:sz w:val="21"/>
                <w:szCs w:val="21"/>
              </w:rPr>
            </w:pPr>
            <w:r>
              <w:rPr>
                <w:rStyle w:val="font101"/>
                <w:rFonts w:cs="Times New Roman" w:hint="default"/>
                <w:bCs/>
                <w:color w:val="000000" w:themeColor="text1"/>
                <w:sz w:val="21"/>
                <w:szCs w:val="21"/>
              </w:rPr>
              <w:t>1.产品采用flash cs6以上版本开发，使用as3.0。</w:t>
            </w:r>
          </w:p>
          <w:p w:rsidR="0054586A" w:rsidRDefault="00C07FD6">
            <w:pPr>
              <w:jc w:val="left"/>
              <w:rPr>
                <w:rFonts w:ascii="宋体"/>
                <w:b/>
                <w:szCs w:val="21"/>
              </w:rPr>
            </w:pPr>
            <w:r>
              <w:rPr>
                <w:rStyle w:val="font101"/>
                <w:rFonts w:cs="Times New Roman" w:hint="default"/>
                <w:bCs/>
                <w:color w:val="000000" w:themeColor="text1"/>
                <w:sz w:val="21"/>
                <w:szCs w:val="21"/>
              </w:rPr>
              <w:t>2.开发工具：本产品采用FlashBuilder4.7，Flash cs6，Photoshop6，3dmax等工具。</w:t>
            </w:r>
          </w:p>
        </w:tc>
        <w:tc>
          <w:tcPr>
            <w:tcW w:w="708" w:type="dxa"/>
            <w:tcBorders>
              <w:left w:val="single" w:sz="4" w:space="0" w:color="auto"/>
              <w:bottom w:val="single" w:sz="6" w:space="0" w:color="auto"/>
              <w:right w:val="dotDotDash" w:sz="18" w:space="0" w:color="auto"/>
            </w:tcBorders>
            <w:vAlign w:val="center"/>
          </w:tcPr>
          <w:p w:rsidR="0054586A" w:rsidRDefault="00C07FD6">
            <w:pPr>
              <w:jc w:val="left"/>
              <w:rPr>
                <w:szCs w:val="21"/>
              </w:rPr>
            </w:pPr>
            <w:r>
              <w:rPr>
                <w:rFonts w:hint="eastAsia"/>
                <w:szCs w:val="21"/>
              </w:rPr>
              <w:lastRenderedPageBreak/>
              <w:t>1</w:t>
            </w:r>
            <w:r>
              <w:rPr>
                <w:rFonts w:hint="eastAsia"/>
                <w:szCs w:val="21"/>
              </w:rPr>
              <w:t>套</w:t>
            </w:r>
          </w:p>
        </w:tc>
        <w:tc>
          <w:tcPr>
            <w:tcW w:w="5245" w:type="dxa"/>
            <w:gridSpan w:val="3"/>
            <w:tcBorders>
              <w:left w:val="dotDotDash" w:sz="18" w:space="0" w:color="auto"/>
              <w:bottom w:val="single" w:sz="6" w:space="0" w:color="auto"/>
            </w:tcBorders>
            <w:vAlign w:val="center"/>
          </w:tcPr>
          <w:p w:rsidR="0054586A" w:rsidRDefault="0054586A">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54586A" w:rsidRDefault="0054586A">
            <w:pPr>
              <w:jc w:val="left"/>
            </w:pPr>
          </w:p>
        </w:tc>
      </w:tr>
      <w:tr w:rsidR="0054586A">
        <w:trPr>
          <w:trHeight w:val="90"/>
        </w:trPr>
        <w:tc>
          <w:tcPr>
            <w:tcW w:w="1996" w:type="dxa"/>
            <w:vAlign w:val="center"/>
          </w:tcPr>
          <w:p w:rsidR="0054586A" w:rsidRDefault="00C07FD6">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54586A" w:rsidRDefault="00C07FD6">
            <w:pPr>
              <w:rPr>
                <w:color w:val="000000" w:themeColor="text1"/>
                <w:szCs w:val="21"/>
              </w:rPr>
            </w:pPr>
            <w:r>
              <w:rPr>
                <w:color w:val="000000" w:themeColor="text1"/>
                <w:szCs w:val="21"/>
              </w:rPr>
              <w:t>一</w:t>
            </w:r>
            <w:r>
              <w:rPr>
                <w:rFonts w:hint="eastAsia"/>
                <w:color w:val="000000" w:themeColor="text1"/>
                <w:szCs w:val="21"/>
              </w:rPr>
              <w:t>、</w:t>
            </w:r>
            <w:r>
              <w:rPr>
                <w:color w:val="000000" w:themeColor="text1"/>
                <w:szCs w:val="21"/>
              </w:rPr>
              <w:t>供应商资格要求</w:t>
            </w:r>
          </w:p>
          <w:p w:rsidR="0054586A" w:rsidRDefault="00C07FD6">
            <w:pPr>
              <w:rPr>
                <w:color w:val="000000" w:themeColor="text1"/>
                <w:szCs w:val="21"/>
              </w:rPr>
            </w:pPr>
            <w:r>
              <w:rPr>
                <w:color w:val="000000" w:themeColor="text1"/>
                <w:szCs w:val="21"/>
              </w:rPr>
              <w:t>1</w:t>
            </w:r>
            <w:r>
              <w:rPr>
                <w:color w:val="000000" w:themeColor="text1"/>
                <w:szCs w:val="21"/>
              </w:rPr>
              <w:t>、符合《政府采购法》第二十二条规定的供应商；</w:t>
            </w:r>
          </w:p>
          <w:p w:rsidR="0054586A" w:rsidRDefault="00C07FD6">
            <w:pPr>
              <w:rPr>
                <w:color w:val="000000" w:themeColor="text1"/>
                <w:szCs w:val="21"/>
              </w:rPr>
            </w:pPr>
            <w:r>
              <w:rPr>
                <w:color w:val="000000" w:themeColor="text1"/>
                <w:szCs w:val="21"/>
              </w:rPr>
              <w:t>2</w:t>
            </w:r>
            <w:r>
              <w:rPr>
                <w:rFonts w:hint="eastAsia"/>
                <w:color w:val="000000" w:themeColor="text1"/>
                <w:szCs w:val="21"/>
              </w:rPr>
              <w:t>、营业</w:t>
            </w:r>
            <w:r>
              <w:rPr>
                <w:color w:val="000000" w:themeColor="text1"/>
                <w:szCs w:val="21"/>
              </w:rPr>
              <w:t>执照中</w:t>
            </w:r>
            <w:r>
              <w:rPr>
                <w:rFonts w:hint="eastAsia"/>
                <w:color w:val="000000" w:themeColor="text1"/>
                <w:szCs w:val="21"/>
              </w:rPr>
              <w:t>有</w:t>
            </w:r>
            <w:r>
              <w:rPr>
                <w:color w:val="000000" w:themeColor="text1"/>
                <w:szCs w:val="21"/>
              </w:rPr>
              <w:t>与本项目</w:t>
            </w:r>
            <w:r>
              <w:rPr>
                <w:rFonts w:hint="eastAsia"/>
                <w:color w:val="000000" w:themeColor="text1"/>
                <w:szCs w:val="21"/>
              </w:rPr>
              <w:t>采购</w:t>
            </w:r>
            <w:r>
              <w:rPr>
                <w:color w:val="000000" w:themeColor="text1"/>
                <w:szCs w:val="21"/>
              </w:rPr>
              <w:t>内容相关的经营</w:t>
            </w:r>
            <w:r>
              <w:rPr>
                <w:rFonts w:hint="eastAsia"/>
                <w:color w:val="000000" w:themeColor="text1"/>
                <w:szCs w:val="21"/>
              </w:rPr>
              <w:t>范围。</w:t>
            </w:r>
          </w:p>
          <w:p w:rsidR="0054586A" w:rsidRDefault="00C07FD6">
            <w:pPr>
              <w:rPr>
                <w:color w:val="000000" w:themeColor="text1"/>
                <w:szCs w:val="21"/>
              </w:rPr>
            </w:pPr>
            <w:r>
              <w:rPr>
                <w:color w:val="000000" w:themeColor="text1"/>
                <w:szCs w:val="21"/>
              </w:rPr>
              <w:t>二</w:t>
            </w:r>
            <w:r>
              <w:rPr>
                <w:rFonts w:hint="eastAsia"/>
                <w:color w:val="000000" w:themeColor="text1"/>
                <w:szCs w:val="21"/>
              </w:rPr>
              <w:t>、</w:t>
            </w:r>
            <w:r>
              <w:rPr>
                <w:color w:val="000000" w:themeColor="text1"/>
                <w:szCs w:val="21"/>
              </w:rPr>
              <w:t>报价要求</w:t>
            </w:r>
          </w:p>
          <w:p w:rsidR="0054586A" w:rsidRDefault="00C07FD6">
            <w:pPr>
              <w:rPr>
                <w:color w:val="000000" w:themeColor="text1"/>
                <w:szCs w:val="21"/>
              </w:rPr>
            </w:pPr>
            <w:r>
              <w:rPr>
                <w:color w:val="000000" w:themeColor="text1"/>
                <w:szCs w:val="21"/>
              </w:rPr>
              <w:t>1</w:t>
            </w:r>
            <w:r>
              <w:rPr>
                <w:color w:val="000000" w:themeColor="text1"/>
                <w:szCs w:val="21"/>
              </w:rPr>
              <w:t>、报价应包含运输、保险、安装、调试、税费等</w:t>
            </w:r>
            <w:r>
              <w:rPr>
                <w:rFonts w:hint="eastAsia"/>
                <w:color w:val="000000" w:themeColor="text1"/>
                <w:szCs w:val="21"/>
              </w:rPr>
              <w:t>本项目产生的</w:t>
            </w:r>
            <w:r>
              <w:rPr>
                <w:color w:val="000000" w:themeColor="text1"/>
                <w:szCs w:val="21"/>
              </w:rPr>
              <w:t>所有费用</w:t>
            </w:r>
            <w:r>
              <w:rPr>
                <w:rFonts w:hint="eastAsia"/>
                <w:color w:val="000000" w:themeColor="text1"/>
                <w:szCs w:val="21"/>
              </w:rPr>
              <w:t>；</w:t>
            </w:r>
          </w:p>
          <w:p w:rsidR="0054586A" w:rsidRDefault="00C07FD6">
            <w:pPr>
              <w:rPr>
                <w:color w:val="000000" w:themeColor="text1"/>
                <w:szCs w:val="21"/>
              </w:rPr>
            </w:pPr>
            <w:r>
              <w:rPr>
                <w:color w:val="000000" w:themeColor="text1"/>
                <w:szCs w:val="21"/>
              </w:rPr>
              <w:t>2</w:t>
            </w:r>
            <w:r>
              <w:rPr>
                <w:color w:val="000000" w:themeColor="text1"/>
                <w:szCs w:val="21"/>
              </w:rPr>
              <w:t>、交</w:t>
            </w:r>
            <w:r>
              <w:rPr>
                <w:rFonts w:hint="eastAsia"/>
                <w:color w:val="000000" w:themeColor="text1"/>
                <w:szCs w:val="21"/>
              </w:rPr>
              <w:t>货地点：无锡职业技术学院内指定地点；</w:t>
            </w:r>
          </w:p>
          <w:p w:rsidR="0054586A" w:rsidRDefault="00C07FD6">
            <w:pPr>
              <w:rPr>
                <w:color w:val="000000" w:themeColor="text1"/>
                <w:szCs w:val="21"/>
              </w:rPr>
            </w:pPr>
            <w:r>
              <w:rPr>
                <w:color w:val="000000" w:themeColor="text1"/>
                <w:szCs w:val="21"/>
              </w:rPr>
              <w:t>3</w:t>
            </w:r>
            <w:r>
              <w:rPr>
                <w:color w:val="000000" w:themeColor="text1"/>
                <w:szCs w:val="21"/>
              </w:rPr>
              <w:t>、供货期</w:t>
            </w:r>
            <w:r>
              <w:rPr>
                <w:rFonts w:hint="eastAsia"/>
                <w:color w:val="000000" w:themeColor="text1"/>
                <w:szCs w:val="21"/>
              </w:rPr>
              <w:t>：</w:t>
            </w:r>
            <w:r>
              <w:rPr>
                <w:color w:val="FF0000"/>
                <w:szCs w:val="21"/>
              </w:rPr>
              <w:t>2023</w:t>
            </w:r>
            <w:r>
              <w:rPr>
                <w:rFonts w:hint="eastAsia"/>
                <w:color w:val="FF0000"/>
                <w:szCs w:val="21"/>
              </w:rPr>
              <w:t>年</w:t>
            </w:r>
            <w:r>
              <w:rPr>
                <w:rFonts w:hint="eastAsia"/>
                <w:color w:val="FF0000"/>
                <w:szCs w:val="21"/>
              </w:rPr>
              <w:t>6</w:t>
            </w:r>
            <w:r>
              <w:rPr>
                <w:rFonts w:hint="eastAsia"/>
                <w:color w:val="FF0000"/>
                <w:szCs w:val="21"/>
              </w:rPr>
              <w:t>月</w:t>
            </w:r>
            <w:r>
              <w:rPr>
                <w:rFonts w:hint="eastAsia"/>
                <w:color w:val="FF0000"/>
                <w:szCs w:val="21"/>
              </w:rPr>
              <w:t>30</w:t>
            </w:r>
            <w:r>
              <w:rPr>
                <w:rFonts w:hint="eastAsia"/>
                <w:color w:val="FF0000"/>
                <w:szCs w:val="21"/>
              </w:rPr>
              <w:t>日前供货</w:t>
            </w:r>
            <w:r>
              <w:rPr>
                <w:rFonts w:hint="eastAsia"/>
                <w:color w:val="000000" w:themeColor="text1"/>
                <w:szCs w:val="21"/>
              </w:rPr>
              <w:t>；</w:t>
            </w:r>
          </w:p>
          <w:p w:rsidR="0054586A" w:rsidRDefault="00C07FD6">
            <w:pPr>
              <w:rPr>
                <w:color w:val="000000" w:themeColor="text1"/>
                <w:szCs w:val="21"/>
              </w:rPr>
            </w:pPr>
            <w:r>
              <w:rPr>
                <w:color w:val="000000" w:themeColor="text1"/>
                <w:szCs w:val="21"/>
              </w:rPr>
              <w:t>4</w:t>
            </w:r>
            <w:r>
              <w:rPr>
                <w:rFonts w:hint="eastAsia"/>
                <w:color w:val="000000" w:themeColor="text1"/>
                <w:szCs w:val="21"/>
              </w:rPr>
              <w:t>、质量保证：必须是全新合格产品，一年质</w:t>
            </w:r>
            <w:proofErr w:type="gramStart"/>
            <w:r>
              <w:rPr>
                <w:rFonts w:hint="eastAsia"/>
                <w:color w:val="000000" w:themeColor="text1"/>
                <w:szCs w:val="21"/>
              </w:rPr>
              <w:t>保承诺</w:t>
            </w:r>
            <w:proofErr w:type="gramEnd"/>
            <w:r>
              <w:rPr>
                <w:rFonts w:hint="eastAsia"/>
                <w:color w:val="000000" w:themeColor="text1"/>
                <w:szCs w:val="21"/>
              </w:rPr>
              <w:t>函；</w:t>
            </w:r>
          </w:p>
          <w:p w:rsidR="0054586A" w:rsidRDefault="00C07FD6">
            <w:pPr>
              <w:rPr>
                <w:color w:val="000000" w:themeColor="text1"/>
                <w:szCs w:val="21"/>
              </w:rPr>
            </w:pPr>
            <w:r>
              <w:rPr>
                <w:color w:val="000000" w:themeColor="text1"/>
                <w:szCs w:val="21"/>
              </w:rPr>
              <w:t>5</w:t>
            </w:r>
            <w:r>
              <w:rPr>
                <w:rFonts w:hint="eastAsia"/>
                <w:color w:val="000000" w:themeColor="text1"/>
                <w:szCs w:val="21"/>
              </w:rPr>
              <w:t>、</w:t>
            </w:r>
            <w:r>
              <w:rPr>
                <w:color w:val="000000" w:themeColor="text1"/>
                <w:szCs w:val="21"/>
              </w:rPr>
              <w:t>付款</w:t>
            </w:r>
            <w:r>
              <w:rPr>
                <w:rFonts w:hint="eastAsia"/>
                <w:color w:val="000000" w:themeColor="text1"/>
                <w:szCs w:val="21"/>
              </w:rPr>
              <w:t>方式：安装调试完毕，经校方验收合格后，</w:t>
            </w:r>
            <w:r>
              <w:rPr>
                <w:color w:val="000000" w:themeColor="text1"/>
                <w:szCs w:val="21"/>
              </w:rPr>
              <w:t>支付至合同总金额；</w:t>
            </w:r>
          </w:p>
          <w:p w:rsidR="0054586A" w:rsidRDefault="00C07FD6">
            <w:pPr>
              <w:rPr>
                <w:color w:val="FF0000"/>
                <w:szCs w:val="21"/>
              </w:rPr>
            </w:pPr>
            <w:r>
              <w:rPr>
                <w:color w:val="000000" w:themeColor="text1"/>
                <w:szCs w:val="21"/>
              </w:rPr>
              <w:t>6</w:t>
            </w:r>
            <w:r>
              <w:rPr>
                <w:rFonts w:hint="eastAsia"/>
                <w:color w:val="000000" w:themeColor="text1"/>
                <w:szCs w:val="21"/>
              </w:rPr>
              <w:t>、</w:t>
            </w:r>
            <w:r>
              <w:rPr>
                <w:color w:val="000000" w:themeColor="text1"/>
                <w:szCs w:val="21"/>
              </w:rPr>
              <w:t>本项目联系人</w:t>
            </w:r>
            <w:r>
              <w:rPr>
                <w:rFonts w:hint="eastAsia"/>
                <w:color w:val="000000" w:themeColor="text1"/>
                <w:szCs w:val="21"/>
              </w:rPr>
              <w:t>：叶老师，电话</w:t>
            </w:r>
            <w:r>
              <w:rPr>
                <w:color w:val="000000" w:themeColor="text1"/>
                <w:szCs w:val="21"/>
              </w:rPr>
              <w:t>18912351618</w:t>
            </w:r>
            <w:r>
              <w:rPr>
                <w:rFonts w:hint="eastAsia"/>
                <w:color w:val="000000" w:themeColor="text1"/>
                <w:szCs w:val="21"/>
              </w:rPr>
              <w:t>；</w:t>
            </w:r>
          </w:p>
          <w:p w:rsidR="0054586A" w:rsidRDefault="00C07FD6">
            <w:r>
              <w:t>7</w:t>
            </w:r>
            <w:r>
              <w:rPr>
                <w:rFonts w:hint="eastAsia"/>
              </w:rPr>
              <w:t>、本项目最高限价</w:t>
            </w:r>
            <w:r>
              <w:rPr>
                <w:rFonts w:hint="eastAsia"/>
                <w:color w:val="000000" w:themeColor="text1"/>
              </w:rPr>
              <w:t>为</w:t>
            </w:r>
            <w:r>
              <w:rPr>
                <w:color w:val="000000" w:themeColor="text1"/>
              </w:rPr>
              <w:t>8</w:t>
            </w:r>
            <w:r>
              <w:rPr>
                <w:rFonts w:hint="eastAsia"/>
                <w:color w:val="000000" w:themeColor="text1"/>
              </w:rPr>
              <w:t>万元，</w:t>
            </w:r>
            <w:r>
              <w:rPr>
                <w:rFonts w:hint="eastAsia"/>
              </w:rPr>
              <w:t>报价超过最高限价为无效报价；</w:t>
            </w:r>
          </w:p>
          <w:p w:rsidR="0054586A" w:rsidRDefault="00C07FD6">
            <w:r>
              <w:t>8</w:t>
            </w:r>
            <w:r>
              <w:t>、</w:t>
            </w:r>
            <w:r>
              <w:rPr>
                <w:rFonts w:hint="eastAsia"/>
              </w:rPr>
              <w:t>报价文件中除报价资料外还应包含以下资料（</w:t>
            </w:r>
            <w:r>
              <w:rPr>
                <w:rFonts w:hint="eastAsia"/>
                <w:color w:val="FF0000"/>
              </w:rPr>
              <w:t>均需加盖公章）</w:t>
            </w:r>
            <w:r>
              <w:rPr>
                <w:rFonts w:hint="eastAsia"/>
              </w:rPr>
              <w:t>：（</w:t>
            </w:r>
            <w:r>
              <w:rPr>
                <w:rFonts w:hint="eastAsia"/>
              </w:rPr>
              <w:t>1</w:t>
            </w:r>
            <w:r>
              <w:rPr>
                <w:rFonts w:hint="eastAsia"/>
              </w:rPr>
              <w:t>）</w:t>
            </w:r>
            <w:r>
              <w:t>营业执照复印件</w:t>
            </w:r>
            <w:r>
              <w:rPr>
                <w:rFonts w:hint="eastAsia"/>
              </w:rPr>
              <w:t>，（</w:t>
            </w:r>
            <w:r>
              <w:rPr>
                <w:rFonts w:hint="eastAsia"/>
              </w:rPr>
              <w:t>2</w:t>
            </w:r>
            <w:r>
              <w:rPr>
                <w:rFonts w:hint="eastAsia"/>
              </w:rPr>
              <w:t>）</w:t>
            </w:r>
            <w:r>
              <w:t>法定代表人身份证复印件</w:t>
            </w:r>
            <w:r>
              <w:rPr>
                <w:rFonts w:hint="eastAsia"/>
              </w:rPr>
              <w:t>，（</w:t>
            </w:r>
            <w:r>
              <w:rPr>
                <w:rFonts w:hint="eastAsia"/>
              </w:rPr>
              <w:t>3</w:t>
            </w:r>
            <w:r>
              <w:rPr>
                <w:rFonts w:hint="eastAsia"/>
              </w:rPr>
              <w:t>）</w:t>
            </w:r>
            <w:r>
              <w:t>授权代表还需提供法人授权委托书原件</w:t>
            </w:r>
            <w:r>
              <w:rPr>
                <w:rFonts w:hint="eastAsia"/>
              </w:rPr>
              <w:t>，（</w:t>
            </w:r>
            <w:r>
              <w:rPr>
                <w:rFonts w:hint="eastAsia"/>
              </w:rPr>
              <w:t>4</w:t>
            </w:r>
            <w:r>
              <w:rPr>
                <w:rFonts w:hint="eastAsia"/>
              </w:rPr>
              <w:t>）</w:t>
            </w:r>
            <w:r>
              <w:t>授权代表身份证复印件</w:t>
            </w:r>
            <w:r>
              <w:rPr>
                <w:rFonts w:hint="eastAsia"/>
              </w:rPr>
              <w:t>（</w:t>
            </w:r>
            <w:r>
              <w:rPr>
                <w:rFonts w:hint="eastAsia"/>
              </w:rPr>
              <w:t>5</w:t>
            </w:r>
            <w:r>
              <w:rPr>
                <w:rFonts w:hint="eastAsia"/>
              </w:rPr>
              <w:t>）样片</w:t>
            </w:r>
          </w:p>
          <w:p w:rsidR="0054586A" w:rsidRDefault="00C07FD6">
            <w:pPr>
              <w:rPr>
                <w:color w:val="FF0000"/>
              </w:rPr>
            </w:pPr>
            <w:r>
              <w:rPr>
                <w:rFonts w:ascii="宋体" w:hAnsi="宋体"/>
                <w:color w:val="FF0000"/>
                <w:szCs w:val="21"/>
                <w:highlight w:val="yellow"/>
              </w:rPr>
              <w:t>9</w:t>
            </w:r>
            <w:r>
              <w:rPr>
                <w:rFonts w:ascii="宋体" w:hAnsi="宋体" w:hint="eastAsia"/>
                <w:color w:val="FF0000"/>
                <w:szCs w:val="21"/>
                <w:highlight w:val="yellow"/>
              </w:rPr>
              <w:t>、本项目需提供“汽车动力系统与结构学习软件”、“汽车制</w:t>
            </w:r>
            <w:r>
              <w:rPr>
                <w:rFonts w:ascii="宋体" w:hAnsi="宋体" w:hint="eastAsia"/>
                <w:color w:val="FF0000"/>
                <w:szCs w:val="21"/>
                <w:highlight w:val="yellow"/>
              </w:rPr>
              <w:lastRenderedPageBreak/>
              <w:t>造流程学习软件”进行现场演示，样片请使用U盘。</w:t>
            </w:r>
          </w:p>
          <w:p w:rsidR="0054586A" w:rsidRDefault="0054586A">
            <w:pPr>
              <w:pStyle w:val="4"/>
              <w:jc w:val="both"/>
              <w:rPr>
                <w:rFonts w:eastAsia="宋体"/>
                <w:b w:val="0"/>
                <w:bCs w:val="0"/>
                <w:sz w:val="21"/>
              </w:rPr>
            </w:pPr>
          </w:p>
          <w:p w:rsidR="0054586A" w:rsidRDefault="00C07FD6">
            <w:pPr>
              <w:pStyle w:val="4"/>
              <w:jc w:val="both"/>
              <w:rPr>
                <w:color w:val="000000" w:themeColor="text1"/>
              </w:rPr>
            </w:pPr>
            <w:r>
              <w:rPr>
                <w:rFonts w:eastAsia="宋体" w:hint="eastAsia"/>
                <w:b w:val="0"/>
                <w:bCs w:val="0"/>
                <w:sz w:val="21"/>
              </w:rPr>
              <w:t>三、确定成交单位</w:t>
            </w:r>
          </w:p>
          <w:p w:rsidR="0054586A" w:rsidRDefault="00C07FD6">
            <w:r>
              <w:rPr>
                <w:color w:val="000000" w:themeColor="text1"/>
              </w:rPr>
              <w:t>1</w:t>
            </w:r>
            <w:r>
              <w:rPr>
                <w:rFonts w:hint="eastAsia"/>
                <w:color w:val="000000" w:themeColor="text1"/>
              </w:rPr>
              <w:t>、报价文件请授权代表签字并加盖单位公章后于</w:t>
            </w:r>
            <w:r>
              <w:rPr>
                <w:rFonts w:hint="eastAsia"/>
                <w:color w:val="000000" w:themeColor="text1"/>
              </w:rPr>
              <w:t>2023</w:t>
            </w:r>
            <w:r>
              <w:rPr>
                <w:rFonts w:hint="eastAsia"/>
                <w:color w:val="000000" w:themeColor="text1"/>
              </w:rPr>
              <w:t>年</w:t>
            </w:r>
            <w:r>
              <w:rPr>
                <w:rFonts w:hint="eastAsia"/>
                <w:color w:val="000000" w:themeColor="text1"/>
              </w:rPr>
              <w:t>6</w:t>
            </w:r>
            <w:r>
              <w:rPr>
                <w:rFonts w:hint="eastAsia"/>
                <w:color w:val="000000" w:themeColor="text1"/>
              </w:rPr>
              <w:t>月</w:t>
            </w:r>
            <w:r w:rsidR="008E4642">
              <w:rPr>
                <w:color w:val="000000" w:themeColor="text1"/>
              </w:rPr>
              <w:t>8</w:t>
            </w:r>
            <w:r>
              <w:rPr>
                <w:rFonts w:hint="eastAsia"/>
                <w:color w:val="000000" w:themeColor="text1"/>
              </w:rPr>
              <w:t>日</w:t>
            </w:r>
            <w:r>
              <w:rPr>
                <w:color w:val="000000" w:themeColor="text1"/>
              </w:rPr>
              <w:t>8</w:t>
            </w:r>
            <w:r>
              <w:rPr>
                <w:rFonts w:hint="eastAsia"/>
                <w:color w:val="000000" w:themeColor="text1"/>
              </w:rPr>
              <w:t>:30</w:t>
            </w:r>
            <w:r>
              <w:rPr>
                <w:rFonts w:hint="eastAsia"/>
                <w:color w:val="000000" w:themeColor="text1"/>
              </w:rPr>
              <w:t>前</w:t>
            </w:r>
            <w:r>
              <w:rPr>
                <w:rFonts w:hint="eastAsia"/>
                <w:color w:val="FF0000"/>
              </w:rPr>
              <w:t>密封</w:t>
            </w:r>
            <w:r>
              <w:rPr>
                <w:rFonts w:hint="eastAsia"/>
                <w:color w:val="000000" w:themeColor="text1"/>
              </w:rPr>
              <w:t>寄送至无锡职业技术学院报价文件采用邮寄方式（到付拒收），报价人应充分考虑邮件在途时间，保证报价文件能够在截止时间之前送达学校。邮件寄出报价文件时务必联系告知邮件单号）。</w:t>
            </w:r>
          </w:p>
          <w:p w:rsidR="0054586A" w:rsidRDefault="00C07FD6">
            <w:pPr>
              <w:autoSpaceDE w:val="0"/>
              <w:autoSpaceDN w:val="0"/>
              <w:adjustRightInd w:val="0"/>
              <w:rPr>
                <w:color w:val="000000" w:themeColor="text1"/>
                <w:szCs w:val="21"/>
              </w:rPr>
            </w:pPr>
            <w:r>
              <w:t>2</w:t>
            </w:r>
            <w:r>
              <w:rPr>
                <w:rFonts w:hint="eastAsia"/>
              </w:rPr>
              <w:t>、学校组织</w:t>
            </w:r>
            <w:r>
              <w:rPr>
                <w:rFonts w:hint="eastAsia"/>
              </w:rPr>
              <w:t>3</w:t>
            </w:r>
            <w:r>
              <w:rPr>
                <w:rFonts w:hint="eastAsia"/>
              </w:rPr>
              <w:t>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，并当场宣布结果。</w:t>
            </w:r>
          </w:p>
        </w:tc>
        <w:tc>
          <w:tcPr>
            <w:tcW w:w="6096" w:type="dxa"/>
            <w:gridSpan w:val="4"/>
            <w:tcBorders>
              <w:top w:val="single" w:sz="6" w:space="0" w:color="auto"/>
              <w:left w:val="dotDotDash" w:sz="18" w:space="0" w:color="auto"/>
              <w:bottom w:val="single" w:sz="6" w:space="0" w:color="auto"/>
            </w:tcBorders>
          </w:tcPr>
          <w:p w:rsidR="0054586A" w:rsidRDefault="0054586A">
            <w:pPr>
              <w:pStyle w:val="4"/>
            </w:pPr>
          </w:p>
        </w:tc>
      </w:tr>
      <w:tr w:rsidR="0054586A">
        <w:trPr>
          <w:trHeight w:val="90"/>
        </w:trPr>
        <w:tc>
          <w:tcPr>
            <w:tcW w:w="1996" w:type="dxa"/>
            <w:tcBorders>
              <w:bottom w:val="double" w:sz="4" w:space="0" w:color="auto"/>
            </w:tcBorders>
            <w:vAlign w:val="center"/>
          </w:tcPr>
          <w:p w:rsidR="0054586A" w:rsidRDefault="00C07FD6">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54586A" w:rsidRDefault="00C07FD6">
            <w:pPr>
              <w:jc w:val="left"/>
              <w:rPr>
                <w:color w:val="0000FF"/>
                <w:sz w:val="24"/>
                <w:u w:val="single"/>
              </w:rPr>
            </w:pPr>
            <w:r>
              <w:rPr>
                <w:rFonts w:hint="eastAsia"/>
                <w:color w:val="0000FF"/>
                <w:sz w:val="24"/>
                <w:u w:val="single"/>
              </w:rPr>
              <w:t>评审时间：</w:t>
            </w:r>
            <w:r>
              <w:rPr>
                <w:rFonts w:hint="eastAsia"/>
                <w:color w:val="0000FF"/>
                <w:sz w:val="24"/>
                <w:u w:val="single"/>
              </w:rPr>
              <w:t>202</w:t>
            </w:r>
            <w:r>
              <w:rPr>
                <w:color w:val="0000FF"/>
                <w:sz w:val="24"/>
                <w:u w:val="single"/>
              </w:rPr>
              <w:t>3</w:t>
            </w:r>
            <w:r>
              <w:rPr>
                <w:rFonts w:hint="eastAsia"/>
                <w:color w:val="0000FF"/>
                <w:sz w:val="24"/>
                <w:u w:val="single"/>
              </w:rPr>
              <w:t>年</w:t>
            </w:r>
            <w:r>
              <w:rPr>
                <w:color w:val="0000FF"/>
                <w:sz w:val="24"/>
                <w:u w:val="single"/>
              </w:rPr>
              <w:t>6</w:t>
            </w:r>
            <w:r>
              <w:rPr>
                <w:rFonts w:hint="eastAsia"/>
                <w:color w:val="0000FF"/>
                <w:sz w:val="24"/>
                <w:u w:val="single"/>
              </w:rPr>
              <w:t>月</w:t>
            </w:r>
            <w:r w:rsidR="008E4642">
              <w:rPr>
                <w:color w:val="0000FF"/>
                <w:sz w:val="24"/>
                <w:u w:val="single"/>
              </w:rPr>
              <w:t>8</w:t>
            </w:r>
            <w:bookmarkStart w:id="0" w:name="_GoBack"/>
            <w:bookmarkEnd w:id="0"/>
            <w:r>
              <w:rPr>
                <w:rFonts w:hint="eastAsia"/>
                <w:color w:val="0000FF"/>
                <w:sz w:val="24"/>
                <w:u w:val="single"/>
              </w:rPr>
              <w:t>日</w:t>
            </w:r>
            <w:r>
              <w:rPr>
                <w:rFonts w:hint="eastAsia"/>
                <w:color w:val="0000FF"/>
                <w:sz w:val="24"/>
                <w:u w:val="single"/>
              </w:rPr>
              <w:t>9:00</w:t>
            </w:r>
          </w:p>
          <w:p w:rsidR="0054586A" w:rsidRDefault="00C07FD6">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54586A" w:rsidRDefault="00C07FD6">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54586A" w:rsidRDefault="00C07FD6">
            <w:pPr>
              <w:jc w:val="left"/>
              <w:rPr>
                <w:color w:val="000000"/>
                <w:sz w:val="24"/>
              </w:rPr>
            </w:pPr>
            <w:r>
              <w:rPr>
                <w:rFonts w:hint="eastAsia"/>
                <w:color w:val="000000"/>
                <w:sz w:val="24"/>
              </w:rPr>
              <w:t xml:space="preserve">　小写：</w:t>
            </w:r>
          </w:p>
          <w:p w:rsidR="0054586A" w:rsidRDefault="00C07FD6">
            <w:pPr>
              <w:ind w:firstLineChars="100" w:firstLine="240"/>
              <w:jc w:val="left"/>
              <w:rPr>
                <w:color w:val="000000"/>
                <w:sz w:val="24"/>
              </w:rPr>
            </w:pPr>
            <w:r>
              <w:rPr>
                <w:rFonts w:hint="eastAsia"/>
                <w:color w:val="000000"/>
                <w:sz w:val="24"/>
              </w:rPr>
              <w:t>大写：</w:t>
            </w:r>
            <w:r>
              <w:rPr>
                <w:color w:val="000000"/>
                <w:sz w:val="24"/>
              </w:rPr>
              <w:t xml:space="preserve"> </w:t>
            </w:r>
          </w:p>
        </w:tc>
      </w:tr>
      <w:tr w:rsidR="0054586A">
        <w:trPr>
          <w:trHeight w:val="300"/>
        </w:trPr>
        <w:tc>
          <w:tcPr>
            <w:tcW w:w="7923" w:type="dxa"/>
            <w:gridSpan w:val="5"/>
            <w:tcBorders>
              <w:top w:val="double" w:sz="4" w:space="0" w:color="auto"/>
              <w:left w:val="nil"/>
              <w:bottom w:val="nil"/>
              <w:right w:val="dotDotDash" w:sz="18" w:space="0" w:color="auto"/>
            </w:tcBorders>
          </w:tcPr>
          <w:p w:rsidR="0054586A" w:rsidRDefault="00C07FD6">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54586A" w:rsidRDefault="00C07FD6">
            <w:pPr>
              <w:ind w:firstLineChars="400" w:firstLine="960"/>
              <w:jc w:val="left"/>
              <w:rPr>
                <w:color w:val="000000"/>
                <w:sz w:val="24"/>
              </w:rPr>
            </w:pPr>
            <w:r>
              <w:rPr>
                <w:rFonts w:hint="eastAsia"/>
                <w:color w:val="000000"/>
                <w:sz w:val="24"/>
              </w:rPr>
              <w:t>虚线右方为供货商填写</w:t>
            </w:r>
          </w:p>
        </w:tc>
      </w:tr>
    </w:tbl>
    <w:p w:rsidR="0054586A" w:rsidRDefault="0054586A">
      <w:pPr>
        <w:tabs>
          <w:tab w:val="left" w:pos="3664"/>
        </w:tabs>
        <w:jc w:val="left"/>
      </w:pPr>
    </w:p>
    <w:sectPr w:rsidR="0054586A">
      <w:pgSz w:w="16838" w:h="11906" w:orient="landscape"/>
      <w:pgMar w:top="1134" w:right="1440"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2MDg2MTEwMmQxNWY2NGJlN2Y0NjhiZmFiOWFkMjcifQ=="/>
  </w:docVars>
  <w:rsids>
    <w:rsidRoot w:val="0013120D"/>
    <w:rsid w:val="00001AAC"/>
    <w:rsid w:val="00060285"/>
    <w:rsid w:val="00064811"/>
    <w:rsid w:val="000839B1"/>
    <w:rsid w:val="00085D6D"/>
    <w:rsid w:val="00090C26"/>
    <w:rsid w:val="00095CB3"/>
    <w:rsid w:val="000A231A"/>
    <w:rsid w:val="000B2C08"/>
    <w:rsid w:val="000E6AF4"/>
    <w:rsid w:val="00100CF1"/>
    <w:rsid w:val="00120177"/>
    <w:rsid w:val="0012099C"/>
    <w:rsid w:val="001247B2"/>
    <w:rsid w:val="00125760"/>
    <w:rsid w:val="0013120D"/>
    <w:rsid w:val="00147756"/>
    <w:rsid w:val="00157FEA"/>
    <w:rsid w:val="00180F03"/>
    <w:rsid w:val="00181010"/>
    <w:rsid w:val="00181B54"/>
    <w:rsid w:val="001867AC"/>
    <w:rsid w:val="001B2A31"/>
    <w:rsid w:val="001B67C5"/>
    <w:rsid w:val="001F6159"/>
    <w:rsid w:val="00201CE9"/>
    <w:rsid w:val="00215841"/>
    <w:rsid w:val="002159BD"/>
    <w:rsid w:val="0022143A"/>
    <w:rsid w:val="0024322F"/>
    <w:rsid w:val="00244A7C"/>
    <w:rsid w:val="00292CFB"/>
    <w:rsid w:val="00293049"/>
    <w:rsid w:val="002B7785"/>
    <w:rsid w:val="002C02A4"/>
    <w:rsid w:val="002D5537"/>
    <w:rsid w:val="002E0C9B"/>
    <w:rsid w:val="002E3700"/>
    <w:rsid w:val="002E51FA"/>
    <w:rsid w:val="002E6567"/>
    <w:rsid w:val="002F57D1"/>
    <w:rsid w:val="002F61CD"/>
    <w:rsid w:val="00310754"/>
    <w:rsid w:val="003139D6"/>
    <w:rsid w:val="00362BAE"/>
    <w:rsid w:val="00364B31"/>
    <w:rsid w:val="00372025"/>
    <w:rsid w:val="003A01A8"/>
    <w:rsid w:val="003A238B"/>
    <w:rsid w:val="003B72AF"/>
    <w:rsid w:val="003D1B34"/>
    <w:rsid w:val="003D6CFA"/>
    <w:rsid w:val="003E0147"/>
    <w:rsid w:val="003E4139"/>
    <w:rsid w:val="003E7372"/>
    <w:rsid w:val="003F7A06"/>
    <w:rsid w:val="00400D09"/>
    <w:rsid w:val="004011F9"/>
    <w:rsid w:val="004024DB"/>
    <w:rsid w:val="004147F2"/>
    <w:rsid w:val="00415C06"/>
    <w:rsid w:val="00423C7B"/>
    <w:rsid w:val="00426BB5"/>
    <w:rsid w:val="00441E65"/>
    <w:rsid w:val="004436D8"/>
    <w:rsid w:val="0047040B"/>
    <w:rsid w:val="004C1EE8"/>
    <w:rsid w:val="004C437D"/>
    <w:rsid w:val="004D0FCE"/>
    <w:rsid w:val="004D35C3"/>
    <w:rsid w:val="004D6F5F"/>
    <w:rsid w:val="004E6DD7"/>
    <w:rsid w:val="004F2CFD"/>
    <w:rsid w:val="004F4E80"/>
    <w:rsid w:val="00500801"/>
    <w:rsid w:val="005147CF"/>
    <w:rsid w:val="0052310B"/>
    <w:rsid w:val="0054422F"/>
    <w:rsid w:val="00545368"/>
    <w:rsid w:val="0054586A"/>
    <w:rsid w:val="0055481C"/>
    <w:rsid w:val="00565F6C"/>
    <w:rsid w:val="0056647B"/>
    <w:rsid w:val="00567361"/>
    <w:rsid w:val="00573918"/>
    <w:rsid w:val="0059516A"/>
    <w:rsid w:val="005971D8"/>
    <w:rsid w:val="00597766"/>
    <w:rsid w:val="005D21B9"/>
    <w:rsid w:val="005F57A1"/>
    <w:rsid w:val="005F7E16"/>
    <w:rsid w:val="006176A8"/>
    <w:rsid w:val="00625FF5"/>
    <w:rsid w:val="00644FD0"/>
    <w:rsid w:val="00651A84"/>
    <w:rsid w:val="006528C5"/>
    <w:rsid w:val="006548B0"/>
    <w:rsid w:val="00657876"/>
    <w:rsid w:val="006705D0"/>
    <w:rsid w:val="0067588F"/>
    <w:rsid w:val="00683F7E"/>
    <w:rsid w:val="006842DD"/>
    <w:rsid w:val="0068756F"/>
    <w:rsid w:val="006B1C5A"/>
    <w:rsid w:val="006B1EF7"/>
    <w:rsid w:val="006C4B6A"/>
    <w:rsid w:val="006E54FF"/>
    <w:rsid w:val="006E6F30"/>
    <w:rsid w:val="007013A7"/>
    <w:rsid w:val="00713347"/>
    <w:rsid w:val="00721770"/>
    <w:rsid w:val="00734DD9"/>
    <w:rsid w:val="00745090"/>
    <w:rsid w:val="007450C0"/>
    <w:rsid w:val="007460B2"/>
    <w:rsid w:val="007509DC"/>
    <w:rsid w:val="00763DAC"/>
    <w:rsid w:val="00792FBB"/>
    <w:rsid w:val="0079472E"/>
    <w:rsid w:val="007B0166"/>
    <w:rsid w:val="007C6DCC"/>
    <w:rsid w:val="007D0A43"/>
    <w:rsid w:val="007E309A"/>
    <w:rsid w:val="007F0D81"/>
    <w:rsid w:val="007F31E2"/>
    <w:rsid w:val="007F5DE6"/>
    <w:rsid w:val="0081218E"/>
    <w:rsid w:val="0082115B"/>
    <w:rsid w:val="00822DA7"/>
    <w:rsid w:val="00853903"/>
    <w:rsid w:val="00854511"/>
    <w:rsid w:val="008675C5"/>
    <w:rsid w:val="00871F61"/>
    <w:rsid w:val="00874599"/>
    <w:rsid w:val="0087481D"/>
    <w:rsid w:val="00875CEF"/>
    <w:rsid w:val="00877CC4"/>
    <w:rsid w:val="008979D8"/>
    <w:rsid w:val="008A6DB4"/>
    <w:rsid w:val="008E4642"/>
    <w:rsid w:val="008F42B6"/>
    <w:rsid w:val="00937023"/>
    <w:rsid w:val="009554E8"/>
    <w:rsid w:val="0095639E"/>
    <w:rsid w:val="00963159"/>
    <w:rsid w:val="009646AC"/>
    <w:rsid w:val="0099094F"/>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3203E"/>
    <w:rsid w:val="00B33336"/>
    <w:rsid w:val="00B624BF"/>
    <w:rsid w:val="00B7602A"/>
    <w:rsid w:val="00B83732"/>
    <w:rsid w:val="00B96498"/>
    <w:rsid w:val="00BA46BE"/>
    <w:rsid w:val="00BB4333"/>
    <w:rsid w:val="00BF30B5"/>
    <w:rsid w:val="00C01130"/>
    <w:rsid w:val="00C0283E"/>
    <w:rsid w:val="00C0403C"/>
    <w:rsid w:val="00C07FD6"/>
    <w:rsid w:val="00C12B8E"/>
    <w:rsid w:val="00C27324"/>
    <w:rsid w:val="00C34C45"/>
    <w:rsid w:val="00C46C7D"/>
    <w:rsid w:val="00C9051C"/>
    <w:rsid w:val="00CA0D00"/>
    <w:rsid w:val="00CA4131"/>
    <w:rsid w:val="00CB17C4"/>
    <w:rsid w:val="00CE31D6"/>
    <w:rsid w:val="00D01FBE"/>
    <w:rsid w:val="00D25650"/>
    <w:rsid w:val="00D53C82"/>
    <w:rsid w:val="00D56E04"/>
    <w:rsid w:val="00D63241"/>
    <w:rsid w:val="00D6621D"/>
    <w:rsid w:val="00D83A21"/>
    <w:rsid w:val="00DD00FE"/>
    <w:rsid w:val="00DD6B09"/>
    <w:rsid w:val="00DF2C33"/>
    <w:rsid w:val="00DF4B46"/>
    <w:rsid w:val="00E03270"/>
    <w:rsid w:val="00E048C0"/>
    <w:rsid w:val="00E21B17"/>
    <w:rsid w:val="00E3494B"/>
    <w:rsid w:val="00E43381"/>
    <w:rsid w:val="00E600DF"/>
    <w:rsid w:val="00E60D23"/>
    <w:rsid w:val="00E72DFD"/>
    <w:rsid w:val="00E7388F"/>
    <w:rsid w:val="00E86472"/>
    <w:rsid w:val="00EB1502"/>
    <w:rsid w:val="00ED6E22"/>
    <w:rsid w:val="00F00DE5"/>
    <w:rsid w:val="00F1714A"/>
    <w:rsid w:val="00F20A8B"/>
    <w:rsid w:val="00F25B3A"/>
    <w:rsid w:val="00F26EFE"/>
    <w:rsid w:val="00F30092"/>
    <w:rsid w:val="00F34394"/>
    <w:rsid w:val="00F367D1"/>
    <w:rsid w:val="00F57B5E"/>
    <w:rsid w:val="00F67077"/>
    <w:rsid w:val="00FA5813"/>
    <w:rsid w:val="00FD0B08"/>
    <w:rsid w:val="00FE0D74"/>
    <w:rsid w:val="00FF0D67"/>
    <w:rsid w:val="00FF3627"/>
    <w:rsid w:val="00FF5527"/>
    <w:rsid w:val="01A249C3"/>
    <w:rsid w:val="04721101"/>
    <w:rsid w:val="053D2CF8"/>
    <w:rsid w:val="075B20AB"/>
    <w:rsid w:val="08CA0F9E"/>
    <w:rsid w:val="0CF84E97"/>
    <w:rsid w:val="0D1234CC"/>
    <w:rsid w:val="0DA42347"/>
    <w:rsid w:val="11B14F05"/>
    <w:rsid w:val="1574636D"/>
    <w:rsid w:val="18505401"/>
    <w:rsid w:val="185A16FC"/>
    <w:rsid w:val="186026A8"/>
    <w:rsid w:val="19983FDD"/>
    <w:rsid w:val="1CB25D62"/>
    <w:rsid w:val="1DE15EA2"/>
    <w:rsid w:val="1FCE5A99"/>
    <w:rsid w:val="201104DA"/>
    <w:rsid w:val="24741D97"/>
    <w:rsid w:val="272704CA"/>
    <w:rsid w:val="2876154C"/>
    <w:rsid w:val="2E65560C"/>
    <w:rsid w:val="346A0AC1"/>
    <w:rsid w:val="357B3434"/>
    <w:rsid w:val="36BF27FE"/>
    <w:rsid w:val="3B395C09"/>
    <w:rsid w:val="3B975C2C"/>
    <w:rsid w:val="3D4440A4"/>
    <w:rsid w:val="3FAE7E03"/>
    <w:rsid w:val="406516B3"/>
    <w:rsid w:val="420C1409"/>
    <w:rsid w:val="4268588E"/>
    <w:rsid w:val="42A75502"/>
    <w:rsid w:val="45830D0E"/>
    <w:rsid w:val="46165BDA"/>
    <w:rsid w:val="46E71FAC"/>
    <w:rsid w:val="4B7D6ED4"/>
    <w:rsid w:val="4DD74FC1"/>
    <w:rsid w:val="50FE65C2"/>
    <w:rsid w:val="518812DB"/>
    <w:rsid w:val="529C2335"/>
    <w:rsid w:val="54E737B3"/>
    <w:rsid w:val="56B72407"/>
    <w:rsid w:val="57D82E00"/>
    <w:rsid w:val="581E7394"/>
    <w:rsid w:val="59845403"/>
    <w:rsid w:val="5A5D05FC"/>
    <w:rsid w:val="5AB93C88"/>
    <w:rsid w:val="5B60545F"/>
    <w:rsid w:val="5D7C30DE"/>
    <w:rsid w:val="5EDD1ADD"/>
    <w:rsid w:val="5F135A16"/>
    <w:rsid w:val="5F462510"/>
    <w:rsid w:val="603C4D89"/>
    <w:rsid w:val="612C626E"/>
    <w:rsid w:val="62AD72DE"/>
    <w:rsid w:val="638D35A0"/>
    <w:rsid w:val="66674643"/>
    <w:rsid w:val="677A0472"/>
    <w:rsid w:val="67C82EFD"/>
    <w:rsid w:val="68984CB5"/>
    <w:rsid w:val="6C9928D8"/>
    <w:rsid w:val="6D834E8B"/>
    <w:rsid w:val="6DC42A14"/>
    <w:rsid w:val="6FC54822"/>
    <w:rsid w:val="77434EF4"/>
    <w:rsid w:val="79A0461D"/>
    <w:rsid w:val="7A736E80"/>
    <w:rsid w:val="7B177597"/>
    <w:rsid w:val="7BB6398D"/>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02B79"/>
  <w15:docId w15:val="{0EC0CC88-A440-4A77-A123-8106859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b">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1">
    <w:name w:val="列出段落1"/>
    <w:basedOn w:val="a"/>
    <w:uiPriority w:val="99"/>
    <w:qFormat/>
    <w:pPr>
      <w:ind w:firstLineChars="200" w:firstLine="420"/>
    </w:pPr>
    <w:rPr>
      <w:rFonts w:ascii="Calibri" w:hAnsi="Calibri"/>
    </w:rPr>
  </w:style>
  <w:style w:type="character" w:customStyle="1" w:styleId="font101">
    <w:name w:val="font101"/>
    <w:qFormat/>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479</Words>
  <Characters>2733</Characters>
  <Application>Microsoft Office Word</Application>
  <DocSecurity>0</DocSecurity>
  <Lines>22</Lines>
  <Paragraphs>6</Paragraphs>
  <ScaleCrop>false</ScaleCrop>
  <Company>Microsoft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14</cp:revision>
  <cp:lastPrinted>2019-04-18T06:15:00Z</cp:lastPrinted>
  <dcterms:created xsi:type="dcterms:W3CDTF">2023-05-29T01:23:00Z</dcterms:created>
  <dcterms:modified xsi:type="dcterms:W3CDTF">2023-06-05T01:47:00Z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FD20749A77EB44188D238BBA85FB833D_13</vt:lpwstr>
  </property>
</Properties>
</file>