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b/>
          <w:bCs/>
          <w:color w:val="000000"/>
          <w:sz w:val="36"/>
          <w:szCs w:val="36"/>
        </w:rPr>
      </w:pPr>
      <w:r>
        <w:rPr>
          <w:rFonts w:ascii="仿宋_GB2312" w:eastAsia="仿宋_GB2312"/>
          <w:b/>
          <w:bCs/>
          <w:color w:val="000000"/>
          <w:sz w:val="36"/>
          <w:szCs w:val="36"/>
        </w:rPr>
        <w:t>无锡职业技术学院</w:t>
      </w:r>
      <w:r>
        <w:rPr>
          <w:rFonts w:hint="eastAsia" w:ascii="仿宋_GB2312" w:eastAsia="仿宋_GB2312"/>
          <w:b/>
          <w:bCs/>
          <w:color w:val="000000"/>
          <w:sz w:val="36"/>
          <w:szCs w:val="36"/>
        </w:rPr>
        <w:t>面试直播间采购项目（XJ-202206-011）</w:t>
      </w:r>
      <w:r>
        <w:rPr>
          <w:rFonts w:ascii="仿宋_GB2312" w:eastAsia="仿宋_GB2312"/>
          <w:b/>
          <w:bCs/>
          <w:color w:val="000000"/>
          <w:sz w:val="36"/>
          <w:szCs w:val="36"/>
        </w:rPr>
        <w:t>询价单</w:t>
      </w:r>
    </w:p>
    <w:tbl>
      <w:tblPr>
        <w:tblStyle w:val="6"/>
        <w:tblW w:w="142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82"/>
        <w:gridCol w:w="2591"/>
        <w:gridCol w:w="1939"/>
        <w:gridCol w:w="1684"/>
        <w:gridCol w:w="1853"/>
        <w:gridCol w:w="218"/>
        <w:gridCol w:w="1165"/>
        <w:gridCol w:w="1036"/>
        <w:gridCol w:w="1135"/>
        <w:gridCol w:w="85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trPr>
        <w:tc>
          <w:tcPr>
            <w:tcW w:w="7996" w:type="dxa"/>
            <w:gridSpan w:val="4"/>
            <w:tcBorders>
              <w:right w:val="dotDotDash" w:color="auto" w:sz="18" w:space="0"/>
            </w:tcBorders>
            <w:vAlign w:val="center"/>
          </w:tcPr>
          <w:p>
            <w:pPr>
              <w:rPr>
                <w:b/>
                <w:color w:val="000000"/>
                <w:sz w:val="24"/>
              </w:rPr>
            </w:pPr>
            <w:r>
              <w:rPr>
                <w:rFonts w:hint="eastAsia"/>
                <w:b/>
                <w:color w:val="000000"/>
                <w:sz w:val="24"/>
              </w:rPr>
              <w:t>采购人发出询价时间：20</w:t>
            </w:r>
            <w:r>
              <w:rPr>
                <w:b/>
                <w:color w:val="000000"/>
                <w:sz w:val="24"/>
              </w:rPr>
              <w:t>2</w:t>
            </w:r>
            <w:r>
              <w:rPr>
                <w:rFonts w:hint="eastAsia"/>
                <w:b/>
                <w:color w:val="000000"/>
                <w:sz w:val="24"/>
              </w:rPr>
              <w:t>2年6月13日</w:t>
            </w:r>
          </w:p>
        </w:tc>
        <w:tc>
          <w:tcPr>
            <w:tcW w:w="1853" w:type="dxa"/>
            <w:tcBorders>
              <w:top w:val="double" w:color="auto" w:sz="4" w:space="0"/>
              <w:left w:val="dotDotDash" w:color="auto" w:sz="18" w:space="0"/>
              <w:bottom w:val="single" w:color="auto" w:sz="6" w:space="0"/>
            </w:tcBorders>
            <w:vAlign w:val="center"/>
          </w:tcPr>
          <w:p>
            <w:pPr>
              <w:rPr>
                <w:b/>
                <w:color w:val="000000"/>
                <w:sz w:val="24"/>
              </w:rPr>
            </w:pPr>
            <w:r>
              <w:rPr>
                <w:rFonts w:hint="eastAsia"/>
                <w:b/>
                <w:color w:val="000000"/>
                <w:sz w:val="24"/>
              </w:rPr>
              <w:t>供应商报价时间</w:t>
            </w:r>
          </w:p>
        </w:tc>
        <w:tc>
          <w:tcPr>
            <w:tcW w:w="4411" w:type="dxa"/>
            <w:gridSpan w:val="5"/>
            <w:tcBorders>
              <w:top w:val="double" w:color="auto" w:sz="4" w:space="0"/>
              <w:bottom w:val="single" w:color="auto" w:sz="6" w:space="0"/>
            </w:tcBorders>
          </w:tcPr>
          <w:p>
            <w:pPr>
              <w:jc w:val="left"/>
              <w:rPr>
                <w:b/>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7" w:hRule="atLeast"/>
        </w:trPr>
        <w:tc>
          <w:tcPr>
            <w:tcW w:w="1782" w:type="dxa"/>
            <w:vAlign w:val="center"/>
          </w:tcPr>
          <w:p>
            <w:pPr>
              <w:rPr>
                <w:b/>
                <w:color w:val="000000"/>
                <w:sz w:val="24"/>
              </w:rPr>
            </w:pPr>
            <w:r>
              <w:rPr>
                <w:rFonts w:hint="eastAsia"/>
                <w:b/>
                <w:color w:val="000000"/>
                <w:sz w:val="24"/>
              </w:rPr>
              <w:t>采购人全称</w:t>
            </w:r>
          </w:p>
        </w:tc>
        <w:tc>
          <w:tcPr>
            <w:tcW w:w="6214" w:type="dxa"/>
            <w:gridSpan w:val="3"/>
            <w:tcBorders>
              <w:right w:val="dotDotDash" w:color="auto" w:sz="18" w:space="0"/>
            </w:tcBorders>
            <w:vAlign w:val="center"/>
          </w:tcPr>
          <w:p>
            <w:pPr>
              <w:rPr>
                <w:b/>
                <w:color w:val="000000"/>
                <w:sz w:val="24"/>
              </w:rPr>
            </w:pPr>
            <w:r>
              <w:rPr>
                <w:rFonts w:hint="eastAsia"/>
                <w:b/>
                <w:color w:val="000000"/>
                <w:sz w:val="24"/>
              </w:rPr>
              <w:t>无锡职业技术学院</w:t>
            </w:r>
          </w:p>
        </w:tc>
        <w:tc>
          <w:tcPr>
            <w:tcW w:w="1853" w:type="dxa"/>
            <w:tcBorders>
              <w:top w:val="single" w:color="auto" w:sz="6" w:space="0"/>
              <w:left w:val="dotDotDash" w:color="auto" w:sz="18" w:space="0"/>
              <w:bottom w:val="single" w:color="auto" w:sz="6" w:space="0"/>
            </w:tcBorders>
            <w:vAlign w:val="center"/>
          </w:tcPr>
          <w:p>
            <w:pPr>
              <w:rPr>
                <w:b/>
                <w:color w:val="000000"/>
                <w:sz w:val="24"/>
              </w:rPr>
            </w:pPr>
            <w:r>
              <w:rPr>
                <w:rFonts w:hint="eastAsia"/>
                <w:b/>
                <w:color w:val="000000"/>
                <w:sz w:val="24"/>
              </w:rPr>
              <w:t>供应商全称(公章)</w:t>
            </w:r>
          </w:p>
        </w:tc>
        <w:tc>
          <w:tcPr>
            <w:tcW w:w="4411" w:type="dxa"/>
            <w:gridSpan w:val="5"/>
            <w:tcBorders>
              <w:top w:val="single" w:color="auto" w:sz="6" w:space="0"/>
              <w:bottom w:val="single" w:color="auto" w:sz="6" w:space="0"/>
            </w:tcBorders>
          </w:tcPr>
          <w:p>
            <w:pPr>
              <w:jc w:val="left"/>
              <w:rPr>
                <w:b/>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7" w:hRule="atLeast"/>
        </w:trPr>
        <w:tc>
          <w:tcPr>
            <w:tcW w:w="1782" w:type="dxa"/>
            <w:vAlign w:val="center"/>
          </w:tcPr>
          <w:p>
            <w:pPr>
              <w:rPr>
                <w:b/>
                <w:color w:val="000000"/>
                <w:sz w:val="24"/>
              </w:rPr>
            </w:pPr>
            <w:r>
              <w:rPr>
                <w:rFonts w:hint="eastAsia"/>
                <w:b/>
                <w:color w:val="000000"/>
                <w:sz w:val="24"/>
              </w:rPr>
              <w:t>采购人详细地址</w:t>
            </w:r>
          </w:p>
        </w:tc>
        <w:tc>
          <w:tcPr>
            <w:tcW w:w="6214" w:type="dxa"/>
            <w:gridSpan w:val="3"/>
            <w:tcBorders>
              <w:right w:val="dotDotDash" w:color="auto" w:sz="18" w:space="0"/>
            </w:tcBorders>
            <w:vAlign w:val="center"/>
          </w:tcPr>
          <w:p>
            <w:pPr>
              <w:rPr>
                <w:color w:val="000000"/>
                <w:sz w:val="24"/>
              </w:rPr>
            </w:pPr>
            <w:r>
              <w:rPr>
                <w:rFonts w:hint="eastAsia"/>
                <w:b/>
                <w:color w:val="000000"/>
                <w:sz w:val="24"/>
              </w:rPr>
              <w:t>无锡市高浪西路1</w:t>
            </w:r>
            <w:r>
              <w:rPr>
                <w:b/>
                <w:color w:val="000000"/>
                <w:sz w:val="24"/>
              </w:rPr>
              <w:t>600</w:t>
            </w:r>
            <w:r>
              <w:rPr>
                <w:rFonts w:hint="eastAsia"/>
                <w:b/>
                <w:color w:val="000000"/>
                <w:sz w:val="24"/>
              </w:rPr>
              <w:t>号</w:t>
            </w:r>
          </w:p>
        </w:tc>
        <w:tc>
          <w:tcPr>
            <w:tcW w:w="1853" w:type="dxa"/>
            <w:tcBorders>
              <w:top w:val="single" w:color="auto" w:sz="6" w:space="0"/>
              <w:left w:val="dotDotDash" w:color="auto" w:sz="18" w:space="0"/>
              <w:bottom w:val="single" w:color="auto" w:sz="6" w:space="0"/>
            </w:tcBorders>
            <w:vAlign w:val="center"/>
          </w:tcPr>
          <w:p>
            <w:pPr>
              <w:rPr>
                <w:b/>
                <w:color w:val="000000"/>
                <w:sz w:val="24"/>
              </w:rPr>
            </w:pPr>
            <w:r>
              <w:rPr>
                <w:rFonts w:hint="eastAsia"/>
                <w:b/>
                <w:color w:val="000000"/>
                <w:sz w:val="24"/>
              </w:rPr>
              <w:t>供应商详细地址</w:t>
            </w:r>
          </w:p>
        </w:tc>
        <w:tc>
          <w:tcPr>
            <w:tcW w:w="4411" w:type="dxa"/>
            <w:gridSpan w:val="5"/>
            <w:tcBorders>
              <w:top w:val="single" w:color="auto" w:sz="6" w:space="0"/>
              <w:bottom w:val="single" w:color="auto" w:sz="6" w:space="0"/>
            </w:tcBorders>
          </w:tcPr>
          <w:p>
            <w:pPr>
              <w:jc w:val="left"/>
              <w:rPr>
                <w:b/>
                <w:color w:val="000000"/>
                <w:sz w:val="24"/>
              </w:rPr>
            </w:pPr>
            <w:r>
              <w:rPr>
                <w:rFonts w:hint="eastAsia"/>
                <w:b/>
                <w:color w:val="000000"/>
                <w:sz w:val="24"/>
              </w:rPr>
              <w:t>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782" w:type="dxa"/>
            <w:vAlign w:val="center"/>
          </w:tcPr>
          <w:p>
            <w:pPr>
              <w:spacing w:line="500" w:lineRule="auto"/>
              <w:jc w:val="center"/>
              <w:rPr>
                <w:b/>
                <w:color w:val="000000"/>
                <w:sz w:val="24"/>
              </w:rPr>
            </w:pPr>
            <w:r>
              <w:rPr>
                <w:rFonts w:hint="eastAsia"/>
                <w:b/>
                <w:color w:val="000000"/>
                <w:sz w:val="24"/>
              </w:rPr>
              <w:t>经办人</w:t>
            </w:r>
          </w:p>
        </w:tc>
        <w:tc>
          <w:tcPr>
            <w:tcW w:w="2591" w:type="dxa"/>
            <w:vAlign w:val="center"/>
          </w:tcPr>
          <w:p>
            <w:pPr>
              <w:jc w:val="center"/>
              <w:rPr>
                <w:b/>
                <w:color w:val="000000"/>
                <w:sz w:val="24"/>
              </w:rPr>
            </w:pPr>
            <w:r>
              <w:rPr>
                <w:rFonts w:hint="eastAsia"/>
                <w:b/>
                <w:color w:val="000000"/>
                <w:sz w:val="24"/>
              </w:rPr>
              <w:t>于强强</w:t>
            </w:r>
          </w:p>
        </w:tc>
        <w:tc>
          <w:tcPr>
            <w:tcW w:w="1939" w:type="dxa"/>
            <w:vAlign w:val="center"/>
          </w:tcPr>
          <w:p>
            <w:pPr>
              <w:rPr>
                <w:b/>
                <w:color w:val="000000"/>
                <w:sz w:val="24"/>
              </w:rPr>
            </w:pPr>
            <w:r>
              <w:rPr>
                <w:rFonts w:hint="eastAsia"/>
                <w:b/>
                <w:color w:val="000000"/>
                <w:sz w:val="24"/>
              </w:rPr>
              <w:t>电话</w:t>
            </w:r>
          </w:p>
        </w:tc>
        <w:tc>
          <w:tcPr>
            <w:tcW w:w="1684" w:type="dxa"/>
            <w:tcBorders>
              <w:right w:val="dotDotDash" w:color="auto" w:sz="18" w:space="0"/>
            </w:tcBorders>
            <w:vAlign w:val="center"/>
          </w:tcPr>
          <w:p>
            <w:pPr>
              <w:rPr>
                <w:b/>
                <w:color w:val="000000"/>
                <w:sz w:val="24"/>
              </w:rPr>
            </w:pPr>
            <w:r>
              <w:rPr>
                <w:rFonts w:hint="eastAsia"/>
                <w:b/>
                <w:color w:val="000000"/>
                <w:sz w:val="24"/>
              </w:rPr>
              <w:t>81838911</w:t>
            </w:r>
          </w:p>
        </w:tc>
        <w:tc>
          <w:tcPr>
            <w:tcW w:w="1853" w:type="dxa"/>
            <w:tcBorders>
              <w:top w:val="single" w:color="auto" w:sz="6" w:space="0"/>
              <w:left w:val="dotDotDash" w:color="auto" w:sz="18" w:space="0"/>
              <w:bottom w:val="single" w:color="auto" w:sz="6" w:space="0"/>
            </w:tcBorders>
            <w:vAlign w:val="center"/>
          </w:tcPr>
          <w:p>
            <w:pPr>
              <w:rPr>
                <w:b/>
                <w:color w:val="000000"/>
                <w:sz w:val="24"/>
              </w:rPr>
            </w:pPr>
            <w:r>
              <w:rPr>
                <w:rFonts w:hint="eastAsia"/>
                <w:b/>
                <w:color w:val="000000"/>
                <w:sz w:val="24"/>
              </w:rPr>
              <w:t>授权代表及联系电话</w:t>
            </w:r>
          </w:p>
        </w:tc>
        <w:tc>
          <w:tcPr>
            <w:tcW w:w="4411" w:type="dxa"/>
            <w:gridSpan w:val="5"/>
            <w:tcBorders>
              <w:top w:val="single" w:color="auto" w:sz="6" w:space="0"/>
              <w:bottom w:val="single" w:color="auto" w:sz="6" w:space="0"/>
            </w:tcBorders>
          </w:tcPr>
          <w:p>
            <w:pPr>
              <w:jc w:val="left"/>
              <w:rPr>
                <w:b/>
                <w:color w:val="000000"/>
                <w:sz w:val="24"/>
              </w:rPr>
            </w:pPr>
            <w:r>
              <w:rPr>
                <w:rFonts w:hint="eastAsia"/>
                <w:b/>
                <w:color w:val="000000"/>
                <w:sz w:val="24"/>
              </w:rPr>
              <w:t>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4" w:hRule="atLeast"/>
        </w:trPr>
        <w:tc>
          <w:tcPr>
            <w:tcW w:w="1782" w:type="dxa"/>
            <w:vAlign w:val="center"/>
          </w:tcPr>
          <w:p>
            <w:pPr>
              <w:spacing w:line="500" w:lineRule="auto"/>
              <w:jc w:val="center"/>
              <w:rPr>
                <w:b/>
                <w:color w:val="000000"/>
                <w:sz w:val="24"/>
              </w:rPr>
            </w:pPr>
            <w:r>
              <w:rPr>
                <w:rFonts w:hint="eastAsia"/>
                <w:b/>
                <w:color w:val="000000"/>
                <w:sz w:val="24"/>
              </w:rPr>
              <w:t>项目名称</w:t>
            </w:r>
          </w:p>
        </w:tc>
        <w:tc>
          <w:tcPr>
            <w:tcW w:w="4530" w:type="dxa"/>
            <w:gridSpan w:val="2"/>
            <w:vAlign w:val="center"/>
          </w:tcPr>
          <w:p>
            <w:pPr>
              <w:jc w:val="center"/>
              <w:rPr>
                <w:b/>
                <w:color w:val="000000"/>
                <w:sz w:val="24"/>
              </w:rPr>
            </w:pPr>
            <w:r>
              <w:rPr>
                <w:rFonts w:hint="eastAsia"/>
                <w:b/>
                <w:color w:val="000000"/>
                <w:sz w:val="24"/>
              </w:rPr>
              <w:t>品牌、规格、型号</w:t>
            </w:r>
          </w:p>
        </w:tc>
        <w:tc>
          <w:tcPr>
            <w:tcW w:w="1684" w:type="dxa"/>
            <w:tcBorders>
              <w:right w:val="dotDotDash" w:color="auto" w:sz="18" w:space="0"/>
            </w:tcBorders>
            <w:vAlign w:val="center"/>
          </w:tcPr>
          <w:p>
            <w:pPr>
              <w:jc w:val="center"/>
              <w:rPr>
                <w:b/>
                <w:color w:val="000000"/>
                <w:sz w:val="24"/>
              </w:rPr>
            </w:pPr>
            <w:r>
              <w:rPr>
                <w:rFonts w:hint="eastAsia"/>
                <w:b/>
                <w:color w:val="000000"/>
                <w:sz w:val="24"/>
              </w:rPr>
              <w:t>数量</w:t>
            </w:r>
          </w:p>
        </w:tc>
        <w:tc>
          <w:tcPr>
            <w:tcW w:w="2071" w:type="dxa"/>
            <w:gridSpan w:val="2"/>
            <w:tcBorders>
              <w:top w:val="single" w:color="auto" w:sz="6" w:space="0"/>
              <w:left w:val="dotDotDash" w:color="auto" w:sz="18" w:space="0"/>
              <w:bottom w:val="single" w:color="auto" w:sz="6" w:space="0"/>
              <w:right w:val="single" w:color="auto" w:sz="4" w:space="0"/>
            </w:tcBorders>
            <w:vAlign w:val="center"/>
          </w:tcPr>
          <w:p>
            <w:pPr>
              <w:widowControl/>
              <w:jc w:val="center"/>
              <w:rPr>
                <w:b/>
                <w:color w:val="000000"/>
                <w:sz w:val="24"/>
              </w:rPr>
            </w:pPr>
            <w:r>
              <w:rPr>
                <w:rFonts w:hint="eastAsia"/>
                <w:b/>
                <w:color w:val="000000"/>
                <w:sz w:val="24"/>
              </w:rPr>
              <w:t>响应品牌、规格、型号及主要性能</w:t>
            </w:r>
          </w:p>
        </w:tc>
        <w:tc>
          <w:tcPr>
            <w:tcW w:w="1165" w:type="dxa"/>
            <w:tcBorders>
              <w:top w:val="single" w:color="auto" w:sz="6" w:space="0"/>
              <w:left w:val="single" w:color="auto" w:sz="4" w:space="0"/>
              <w:bottom w:val="single" w:color="auto" w:sz="6" w:space="0"/>
              <w:right w:val="single" w:color="auto" w:sz="4" w:space="0"/>
            </w:tcBorders>
            <w:vAlign w:val="center"/>
          </w:tcPr>
          <w:p>
            <w:pPr>
              <w:widowControl/>
              <w:jc w:val="center"/>
              <w:rPr>
                <w:b/>
                <w:color w:val="000000"/>
                <w:sz w:val="24"/>
              </w:rPr>
            </w:pPr>
            <w:r>
              <w:rPr>
                <w:rFonts w:hint="eastAsia"/>
                <w:b/>
                <w:color w:val="000000"/>
                <w:sz w:val="24"/>
              </w:rPr>
              <w:t>单价</w:t>
            </w:r>
          </w:p>
        </w:tc>
        <w:tc>
          <w:tcPr>
            <w:tcW w:w="1036" w:type="dxa"/>
            <w:tcBorders>
              <w:top w:val="single" w:color="auto" w:sz="6" w:space="0"/>
              <w:left w:val="single" w:color="auto" w:sz="4" w:space="0"/>
              <w:bottom w:val="single" w:color="auto" w:sz="6" w:space="0"/>
              <w:right w:val="single" w:color="auto" w:sz="4" w:space="0"/>
            </w:tcBorders>
            <w:vAlign w:val="center"/>
          </w:tcPr>
          <w:p>
            <w:pPr>
              <w:widowControl/>
              <w:jc w:val="center"/>
              <w:rPr>
                <w:b/>
                <w:color w:val="000000"/>
                <w:sz w:val="24"/>
              </w:rPr>
            </w:pPr>
            <w:r>
              <w:rPr>
                <w:rFonts w:hint="eastAsia"/>
                <w:b/>
                <w:color w:val="000000"/>
                <w:sz w:val="24"/>
              </w:rPr>
              <w:t>总价</w:t>
            </w:r>
          </w:p>
        </w:tc>
        <w:tc>
          <w:tcPr>
            <w:tcW w:w="1135" w:type="dxa"/>
            <w:tcBorders>
              <w:top w:val="single" w:color="auto" w:sz="6" w:space="0"/>
              <w:left w:val="single" w:color="auto" w:sz="4" w:space="0"/>
              <w:bottom w:val="single" w:color="auto" w:sz="6" w:space="0"/>
            </w:tcBorders>
            <w:vAlign w:val="center"/>
          </w:tcPr>
          <w:p>
            <w:pPr>
              <w:widowControl/>
              <w:jc w:val="center"/>
              <w:rPr>
                <w:b/>
                <w:color w:val="000000"/>
                <w:sz w:val="24"/>
              </w:rPr>
            </w:pPr>
            <w:r>
              <w:rPr>
                <w:rFonts w:hint="eastAsia"/>
                <w:b/>
                <w:color w:val="000000"/>
                <w:sz w:val="24"/>
              </w:rPr>
              <w:t>质保期</w:t>
            </w:r>
          </w:p>
        </w:tc>
        <w:tc>
          <w:tcPr>
            <w:tcW w:w="857" w:type="dxa"/>
            <w:tcBorders>
              <w:top w:val="single" w:color="auto" w:sz="6" w:space="0"/>
              <w:bottom w:val="single" w:color="auto" w:sz="6" w:space="0"/>
            </w:tcBorders>
            <w:vAlign w:val="center"/>
          </w:tcPr>
          <w:p>
            <w:pPr>
              <w:widowControl/>
              <w:jc w:val="center"/>
              <w:rPr>
                <w:b/>
                <w:color w:val="000000"/>
                <w:sz w:val="24"/>
              </w:rPr>
            </w:pPr>
            <w:r>
              <w:rPr>
                <w:rFonts w:hint="eastAsia"/>
                <w:b/>
                <w:color w:val="000000"/>
                <w:sz w:val="24"/>
              </w:rPr>
              <w:t>供货期</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75" w:hRule="atLeast"/>
        </w:trPr>
        <w:tc>
          <w:tcPr>
            <w:tcW w:w="1782" w:type="dxa"/>
            <w:vAlign w:val="center"/>
          </w:tcPr>
          <w:p>
            <w:pPr>
              <w:rPr>
                <w:rFonts w:ascii="宋体" w:hAnsi="宋体"/>
                <w:bCs/>
                <w:color w:val="000000"/>
                <w:sz w:val="24"/>
                <w:szCs w:val="24"/>
              </w:rPr>
            </w:pPr>
            <w:r>
              <w:rPr>
                <w:rFonts w:hint="eastAsia" w:ascii="宋体" w:hAnsi="宋体"/>
                <w:bCs/>
                <w:color w:val="000000"/>
                <w:sz w:val="24"/>
                <w:szCs w:val="24"/>
              </w:rPr>
              <w:t>网络面试直播间（单间）</w:t>
            </w:r>
          </w:p>
        </w:tc>
        <w:tc>
          <w:tcPr>
            <w:tcW w:w="4530" w:type="dxa"/>
            <w:gridSpan w:val="2"/>
          </w:tcPr>
          <w:p>
            <w:pPr>
              <w:rPr>
                <w:rFonts w:ascii="宋体" w:hAnsi="宋体"/>
                <w:bCs/>
                <w:color w:val="000000"/>
                <w:sz w:val="24"/>
                <w:szCs w:val="24"/>
              </w:rPr>
            </w:pPr>
            <w:r>
              <w:rPr>
                <w:rFonts w:hint="eastAsia" w:ascii="宋体" w:hAnsi="宋体"/>
                <w:bCs/>
                <w:color w:val="000000"/>
                <w:sz w:val="24"/>
                <w:szCs w:val="24"/>
              </w:rPr>
              <w:t>规格：约 1 m (L) 1.1 m (W) 2.3m (H)</w:t>
            </w:r>
          </w:p>
          <w:p>
            <w:pPr>
              <w:rPr>
                <w:rFonts w:ascii="宋体" w:hAnsi="宋体"/>
                <w:bCs/>
                <w:color w:val="000000"/>
                <w:sz w:val="24"/>
                <w:szCs w:val="24"/>
              </w:rPr>
            </w:pPr>
            <w:r>
              <w:rPr>
                <w:rFonts w:hint="eastAsia" w:ascii="宋体" w:hAnsi="宋体"/>
                <w:bCs/>
                <w:color w:val="000000"/>
                <w:sz w:val="24"/>
                <w:szCs w:val="24"/>
              </w:rPr>
              <w:t>要求：</w:t>
            </w:r>
          </w:p>
          <w:p>
            <w:pPr>
              <w:rPr>
                <w:rFonts w:ascii="宋体" w:hAnsi="宋体"/>
                <w:bCs/>
                <w:color w:val="000000"/>
                <w:sz w:val="24"/>
                <w:szCs w:val="24"/>
              </w:rPr>
            </w:pPr>
            <w:r>
              <w:rPr>
                <w:rFonts w:hint="eastAsia" w:ascii="宋体" w:hAnsi="宋体"/>
                <w:bCs/>
                <w:color w:val="000000"/>
                <w:sz w:val="24"/>
                <w:szCs w:val="24"/>
              </w:rPr>
              <w:t>1.采用加强型铝合金框架做支撑，38mm厚双层铝蜂窝隔音墙板，环保防火，表面贴高密度阻尼隔音毡，内饰搭配声学材料。设计值RW+Ctr35dB（±85dB）和RT0.25（±0.1s）。</w:t>
            </w:r>
          </w:p>
          <w:p>
            <w:pPr>
              <w:rPr>
                <w:rFonts w:ascii="宋体" w:hAnsi="宋体"/>
                <w:bCs/>
                <w:color w:val="000000"/>
                <w:sz w:val="24"/>
                <w:szCs w:val="24"/>
              </w:rPr>
            </w:pPr>
            <w:r>
              <w:rPr>
                <w:rFonts w:hint="eastAsia" w:ascii="宋体" w:hAnsi="宋体"/>
                <w:bCs/>
                <w:color w:val="000000"/>
                <w:sz w:val="24"/>
                <w:szCs w:val="24"/>
              </w:rPr>
              <w:t xml:space="preserve"> 2.多重声障式设计新风系统，解决漏音并降低噪音，每3分钟完全更新一次舱内空气。</w:t>
            </w:r>
          </w:p>
          <w:p>
            <w:pPr>
              <w:rPr>
                <w:rFonts w:ascii="宋体" w:hAnsi="宋体"/>
                <w:bCs/>
                <w:color w:val="000000"/>
                <w:sz w:val="24"/>
                <w:szCs w:val="24"/>
              </w:rPr>
            </w:pPr>
            <w:r>
              <w:rPr>
                <w:rFonts w:hint="eastAsia" w:ascii="宋体" w:hAnsi="宋体"/>
                <w:bCs/>
                <w:color w:val="000000"/>
                <w:sz w:val="24"/>
                <w:szCs w:val="24"/>
              </w:rPr>
              <w:t xml:space="preserve"> 3.可调节色温LED中央照明系统，舱内预置可扩充电源，含吸顶灯，插座，开关，USB，排气扇。</w:t>
            </w:r>
          </w:p>
          <w:p>
            <w:pPr>
              <w:rPr>
                <w:rFonts w:ascii="宋体" w:hAnsi="宋体"/>
                <w:bCs/>
                <w:color w:val="000000"/>
                <w:sz w:val="24"/>
                <w:szCs w:val="24"/>
              </w:rPr>
            </w:pPr>
            <w:r>
              <w:rPr>
                <w:rFonts w:hint="eastAsia" w:ascii="宋体" w:hAnsi="宋体"/>
                <w:bCs/>
                <w:color w:val="000000"/>
                <w:sz w:val="24"/>
                <w:szCs w:val="24"/>
              </w:rPr>
              <w:t xml:space="preserve"> 4.采用列车式隔音钢化玻璃，满足隔音需求的同时又保障了安全性和稳定性。</w:t>
            </w:r>
          </w:p>
          <w:p>
            <w:pPr>
              <w:rPr>
                <w:rFonts w:ascii="宋体" w:hAnsi="宋体"/>
                <w:bCs/>
                <w:color w:val="000000"/>
                <w:sz w:val="24"/>
                <w:szCs w:val="24"/>
              </w:rPr>
            </w:pPr>
            <w:r>
              <w:rPr>
                <w:rFonts w:hint="eastAsia" w:ascii="宋体" w:hAnsi="宋体"/>
                <w:bCs/>
                <w:color w:val="000000"/>
                <w:sz w:val="24"/>
                <w:szCs w:val="24"/>
              </w:rPr>
              <w:t xml:space="preserve"> 5.定制型尼龙地毯，可完整覆盖，吸音效果良好。 </w:t>
            </w:r>
          </w:p>
          <w:p>
            <w:pPr>
              <w:rPr>
                <w:rFonts w:ascii="宋体" w:hAnsi="宋体"/>
                <w:bCs/>
                <w:color w:val="000000"/>
                <w:sz w:val="24"/>
                <w:szCs w:val="24"/>
              </w:rPr>
            </w:pPr>
            <w:r>
              <w:rPr>
                <w:rFonts w:hint="eastAsia" w:ascii="宋体" w:hAnsi="宋体"/>
                <w:bCs/>
                <w:color w:val="000000"/>
                <w:sz w:val="24"/>
                <w:szCs w:val="24"/>
              </w:rPr>
              <w:t xml:space="preserve"> 6.采用环保无味魔术贴，符合欧洲ROHS标准。</w:t>
            </w:r>
          </w:p>
          <w:p>
            <w:pPr>
              <w:rPr>
                <w:rFonts w:ascii="宋体" w:hAnsi="宋体"/>
                <w:bCs/>
                <w:color w:val="000000"/>
                <w:sz w:val="24"/>
                <w:szCs w:val="24"/>
              </w:rPr>
            </w:pPr>
            <w:r>
              <w:rPr>
                <w:rFonts w:hint="eastAsia" w:ascii="宋体" w:hAnsi="宋体"/>
                <w:bCs/>
                <w:color w:val="000000"/>
                <w:sz w:val="24"/>
                <w:szCs w:val="24"/>
              </w:rPr>
              <w:t xml:space="preserve"> 7.包含1套桌椅，桌子和椅子采用橡木原材料，符合国家E0级环保标准。</w:t>
            </w:r>
          </w:p>
          <w:p>
            <w:pPr>
              <w:rPr>
                <w:rFonts w:ascii="宋体" w:hAnsi="宋体"/>
                <w:bCs/>
                <w:color w:val="000000"/>
                <w:sz w:val="24"/>
                <w:szCs w:val="24"/>
              </w:rPr>
            </w:pPr>
            <w:r>
              <w:rPr>
                <w:rFonts w:hint="eastAsia" w:ascii="宋体" w:hAnsi="宋体"/>
                <w:bCs/>
                <w:color w:val="000000"/>
                <w:sz w:val="24"/>
                <w:szCs w:val="24"/>
              </w:rPr>
              <w:t xml:space="preserve"> 8.空调：</w:t>
            </w:r>
          </w:p>
          <w:p>
            <w:pPr>
              <w:rPr>
                <w:rFonts w:ascii="宋体" w:hAnsi="宋体"/>
                <w:bCs/>
                <w:color w:val="000000"/>
                <w:sz w:val="24"/>
                <w:szCs w:val="24"/>
              </w:rPr>
            </w:pPr>
            <w:r>
              <w:rPr>
                <w:rFonts w:hint="eastAsia" w:ascii="宋体" w:hAnsi="宋体"/>
                <w:bCs/>
                <w:color w:val="000000"/>
                <w:sz w:val="24"/>
                <w:szCs w:val="24"/>
              </w:rPr>
              <w:t>（1）与厂家自研的冷暖一体机，</w:t>
            </w:r>
          </w:p>
          <w:p>
            <w:pPr>
              <w:rPr>
                <w:rFonts w:ascii="宋体" w:hAnsi="宋体"/>
                <w:bCs/>
                <w:color w:val="000000"/>
                <w:sz w:val="24"/>
                <w:szCs w:val="24"/>
              </w:rPr>
            </w:pPr>
            <w:r>
              <w:rPr>
                <w:rFonts w:hint="eastAsia" w:ascii="宋体" w:hAnsi="宋体"/>
                <w:bCs/>
                <w:color w:val="000000"/>
                <w:sz w:val="24"/>
                <w:szCs w:val="24"/>
              </w:rPr>
              <w:t>（2）不排水，水分在机器里蒸发掉，无须考虑安装排水管道</w:t>
            </w:r>
          </w:p>
          <w:p>
            <w:pPr>
              <w:rPr>
                <w:rFonts w:ascii="宋体" w:hAnsi="宋体"/>
                <w:bCs/>
                <w:color w:val="000000"/>
                <w:sz w:val="24"/>
                <w:szCs w:val="24"/>
              </w:rPr>
            </w:pPr>
            <w:r>
              <w:rPr>
                <w:rFonts w:hint="eastAsia" w:ascii="宋体" w:hAnsi="宋体"/>
                <w:bCs/>
                <w:color w:val="000000"/>
                <w:sz w:val="24"/>
                <w:szCs w:val="24"/>
              </w:rPr>
              <w:t>（3）额定功率680W，循环风量300 m3/H</w:t>
            </w:r>
          </w:p>
        </w:tc>
        <w:tc>
          <w:tcPr>
            <w:tcW w:w="1684" w:type="dxa"/>
            <w:tcBorders>
              <w:right w:val="dotDotDash" w:color="auto" w:sz="18" w:space="0"/>
            </w:tcBorders>
            <w:vAlign w:val="center"/>
          </w:tcPr>
          <w:p>
            <w:pPr>
              <w:spacing w:line="500" w:lineRule="auto"/>
              <w:jc w:val="center"/>
              <w:rPr>
                <w:color w:val="000000"/>
                <w:sz w:val="24"/>
              </w:rPr>
            </w:pPr>
            <w:r>
              <w:rPr>
                <w:rFonts w:hint="eastAsia"/>
                <w:color w:val="000000"/>
                <w:sz w:val="24"/>
              </w:rPr>
              <w:t>1</w:t>
            </w:r>
          </w:p>
        </w:tc>
        <w:tc>
          <w:tcPr>
            <w:tcW w:w="2071" w:type="dxa"/>
            <w:gridSpan w:val="2"/>
            <w:tcBorders>
              <w:top w:val="single" w:color="auto" w:sz="6" w:space="0"/>
              <w:left w:val="dotDotDash" w:color="auto" w:sz="18" w:space="0"/>
              <w:bottom w:val="single" w:color="auto" w:sz="6" w:space="0"/>
              <w:right w:val="single" w:color="auto" w:sz="4" w:space="0"/>
            </w:tcBorders>
          </w:tcPr>
          <w:p>
            <w:pPr>
              <w:jc w:val="left"/>
              <w:rPr>
                <w:color w:val="000000"/>
                <w:sz w:val="24"/>
              </w:rPr>
            </w:pPr>
          </w:p>
        </w:tc>
        <w:tc>
          <w:tcPr>
            <w:tcW w:w="1165" w:type="dxa"/>
            <w:tcBorders>
              <w:top w:val="single" w:color="auto" w:sz="6" w:space="0"/>
              <w:left w:val="single" w:color="auto" w:sz="4" w:space="0"/>
              <w:bottom w:val="single" w:color="auto" w:sz="6" w:space="0"/>
              <w:right w:val="single" w:color="auto" w:sz="4" w:space="0"/>
            </w:tcBorders>
          </w:tcPr>
          <w:p>
            <w:pPr>
              <w:jc w:val="left"/>
              <w:rPr>
                <w:color w:val="000000"/>
                <w:sz w:val="24"/>
              </w:rPr>
            </w:pPr>
          </w:p>
        </w:tc>
        <w:tc>
          <w:tcPr>
            <w:tcW w:w="1036" w:type="dxa"/>
            <w:tcBorders>
              <w:top w:val="single" w:color="auto" w:sz="6" w:space="0"/>
              <w:left w:val="single" w:color="auto" w:sz="4" w:space="0"/>
              <w:bottom w:val="single" w:color="auto" w:sz="6" w:space="0"/>
              <w:right w:val="single" w:color="auto" w:sz="4" w:space="0"/>
            </w:tcBorders>
          </w:tcPr>
          <w:p>
            <w:pPr>
              <w:jc w:val="left"/>
              <w:rPr>
                <w:color w:val="000000"/>
                <w:sz w:val="24"/>
              </w:rPr>
            </w:pPr>
          </w:p>
        </w:tc>
        <w:tc>
          <w:tcPr>
            <w:tcW w:w="1135" w:type="dxa"/>
            <w:tcBorders>
              <w:top w:val="single" w:color="auto" w:sz="6" w:space="0"/>
              <w:left w:val="single" w:color="auto" w:sz="4" w:space="0"/>
              <w:bottom w:val="single" w:color="auto" w:sz="6" w:space="0"/>
            </w:tcBorders>
          </w:tcPr>
          <w:p>
            <w:pPr>
              <w:jc w:val="left"/>
              <w:rPr>
                <w:color w:val="000000"/>
                <w:sz w:val="24"/>
              </w:rPr>
            </w:pPr>
          </w:p>
        </w:tc>
        <w:tc>
          <w:tcPr>
            <w:tcW w:w="857" w:type="dxa"/>
            <w:tcBorders>
              <w:top w:val="single" w:color="auto" w:sz="6" w:space="0"/>
              <w:bottom w:val="single" w:color="auto" w:sz="6" w:space="0"/>
            </w:tcBorders>
          </w:tcPr>
          <w:p>
            <w:pPr>
              <w:jc w:val="left"/>
              <w:rPr>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75" w:hRule="atLeast"/>
        </w:trPr>
        <w:tc>
          <w:tcPr>
            <w:tcW w:w="1782" w:type="dxa"/>
            <w:vAlign w:val="center"/>
          </w:tcPr>
          <w:p>
            <w:pPr>
              <w:rPr>
                <w:rFonts w:ascii="宋体" w:hAnsi="宋体"/>
                <w:bCs/>
                <w:color w:val="000000"/>
                <w:sz w:val="24"/>
                <w:szCs w:val="24"/>
              </w:rPr>
            </w:pPr>
            <w:r>
              <w:rPr>
                <w:rFonts w:hint="eastAsia" w:ascii="宋体" w:hAnsi="宋体"/>
                <w:bCs/>
                <w:color w:val="000000"/>
                <w:sz w:val="24"/>
                <w:szCs w:val="24"/>
              </w:rPr>
              <w:t>网络面试直播间（双间）</w:t>
            </w:r>
          </w:p>
        </w:tc>
        <w:tc>
          <w:tcPr>
            <w:tcW w:w="4530" w:type="dxa"/>
            <w:gridSpan w:val="2"/>
          </w:tcPr>
          <w:p>
            <w:pPr>
              <w:rPr>
                <w:rFonts w:ascii="宋体" w:hAnsi="宋体"/>
                <w:bCs/>
                <w:color w:val="000000"/>
                <w:sz w:val="24"/>
                <w:szCs w:val="24"/>
              </w:rPr>
            </w:pPr>
            <w:r>
              <w:rPr>
                <w:rFonts w:hint="eastAsia" w:ascii="宋体" w:hAnsi="宋体"/>
                <w:bCs/>
                <w:color w:val="000000"/>
                <w:sz w:val="24"/>
                <w:szCs w:val="24"/>
              </w:rPr>
              <w:t>规格：约2.2 m (L) 1.7 m (W) 2.3m (H)</w:t>
            </w:r>
          </w:p>
          <w:p>
            <w:pPr>
              <w:rPr>
                <w:rFonts w:ascii="宋体" w:hAnsi="宋体"/>
                <w:bCs/>
                <w:color w:val="000000"/>
                <w:sz w:val="24"/>
                <w:szCs w:val="24"/>
              </w:rPr>
            </w:pPr>
            <w:r>
              <w:rPr>
                <w:rFonts w:hint="eastAsia" w:ascii="宋体" w:hAnsi="宋体"/>
                <w:bCs/>
                <w:color w:val="000000"/>
                <w:sz w:val="24"/>
                <w:szCs w:val="24"/>
              </w:rPr>
              <w:t>要求：</w:t>
            </w:r>
          </w:p>
          <w:p>
            <w:pPr>
              <w:rPr>
                <w:rFonts w:ascii="宋体" w:hAnsi="宋体"/>
                <w:bCs/>
                <w:color w:val="000000"/>
                <w:sz w:val="24"/>
                <w:szCs w:val="24"/>
              </w:rPr>
            </w:pPr>
            <w:r>
              <w:rPr>
                <w:rFonts w:hint="eastAsia" w:ascii="宋体" w:hAnsi="宋体"/>
                <w:bCs/>
                <w:color w:val="000000"/>
                <w:sz w:val="24"/>
                <w:szCs w:val="24"/>
              </w:rPr>
              <w:t>1.采用加强型铝合金框架做支撑，38mm厚双层铝蜂窝隔音墙板，环保防火，表面贴高密度阻尼隔音毡，内饰搭配声学材料。设计值RW+Ctr35dB（±5dB）和RT0.25（±0.1s）。</w:t>
            </w:r>
          </w:p>
          <w:p>
            <w:pPr>
              <w:rPr>
                <w:rFonts w:ascii="宋体" w:hAnsi="宋体"/>
                <w:bCs/>
                <w:color w:val="000000"/>
                <w:sz w:val="24"/>
                <w:szCs w:val="24"/>
              </w:rPr>
            </w:pPr>
            <w:r>
              <w:rPr>
                <w:rFonts w:hint="eastAsia" w:ascii="宋体" w:hAnsi="宋体"/>
                <w:bCs/>
                <w:color w:val="000000"/>
                <w:sz w:val="24"/>
                <w:szCs w:val="24"/>
              </w:rPr>
              <w:t xml:space="preserve"> 2.多重声障式设计新风系统，解决漏音并降低噪音，每3分钟完全更新一次舱内空气。</w:t>
            </w:r>
          </w:p>
          <w:p>
            <w:pPr>
              <w:rPr>
                <w:rFonts w:ascii="宋体" w:hAnsi="宋体"/>
                <w:bCs/>
                <w:color w:val="000000"/>
                <w:sz w:val="24"/>
                <w:szCs w:val="24"/>
              </w:rPr>
            </w:pPr>
            <w:r>
              <w:rPr>
                <w:rFonts w:hint="eastAsia" w:ascii="宋体" w:hAnsi="宋体"/>
                <w:bCs/>
                <w:color w:val="000000"/>
                <w:sz w:val="24"/>
                <w:szCs w:val="24"/>
              </w:rPr>
              <w:t xml:space="preserve"> 3.可调节色温LED中央照明系统，舱内预置可扩充电源，含吸顶灯，插座，开关，USB，排气扇。</w:t>
            </w:r>
          </w:p>
          <w:p>
            <w:pPr>
              <w:rPr>
                <w:rFonts w:ascii="宋体" w:hAnsi="宋体"/>
                <w:bCs/>
                <w:color w:val="000000"/>
                <w:sz w:val="24"/>
                <w:szCs w:val="24"/>
              </w:rPr>
            </w:pPr>
            <w:r>
              <w:rPr>
                <w:rFonts w:hint="eastAsia" w:ascii="宋体" w:hAnsi="宋体"/>
                <w:bCs/>
                <w:color w:val="000000"/>
                <w:sz w:val="24"/>
                <w:szCs w:val="24"/>
              </w:rPr>
              <w:t xml:space="preserve"> 4.采用列车式隔音钢化玻璃，满足隔音需求的同时又保障了安全性和稳定性。</w:t>
            </w:r>
          </w:p>
          <w:p>
            <w:pPr>
              <w:rPr>
                <w:rFonts w:ascii="宋体" w:hAnsi="宋体"/>
                <w:bCs/>
                <w:color w:val="000000"/>
                <w:sz w:val="24"/>
                <w:szCs w:val="24"/>
              </w:rPr>
            </w:pPr>
            <w:r>
              <w:rPr>
                <w:rFonts w:hint="eastAsia" w:ascii="宋体" w:hAnsi="宋体"/>
                <w:bCs/>
                <w:color w:val="000000"/>
                <w:sz w:val="24"/>
                <w:szCs w:val="24"/>
              </w:rPr>
              <w:t xml:space="preserve"> 5.定制型尼龙地毯，可完整覆盖，吸音效果良好。 </w:t>
            </w:r>
          </w:p>
          <w:p>
            <w:pPr>
              <w:rPr>
                <w:rFonts w:ascii="宋体" w:hAnsi="宋体"/>
                <w:bCs/>
                <w:color w:val="000000"/>
                <w:sz w:val="24"/>
                <w:szCs w:val="24"/>
              </w:rPr>
            </w:pPr>
            <w:r>
              <w:rPr>
                <w:rFonts w:hint="eastAsia" w:ascii="宋体" w:hAnsi="宋体"/>
                <w:bCs/>
                <w:color w:val="000000"/>
                <w:sz w:val="24"/>
                <w:szCs w:val="24"/>
              </w:rPr>
              <w:t xml:space="preserve"> 6.采用环保无味魔术贴，符合欧洲ROHS标准。</w:t>
            </w:r>
          </w:p>
          <w:p>
            <w:pPr>
              <w:rPr>
                <w:rFonts w:ascii="宋体" w:hAnsi="宋体"/>
                <w:bCs/>
                <w:color w:val="000000"/>
                <w:sz w:val="24"/>
                <w:szCs w:val="24"/>
              </w:rPr>
            </w:pPr>
            <w:r>
              <w:rPr>
                <w:rFonts w:hint="eastAsia" w:ascii="宋体" w:hAnsi="宋体"/>
                <w:bCs/>
                <w:color w:val="000000"/>
                <w:sz w:val="24"/>
                <w:szCs w:val="24"/>
              </w:rPr>
              <w:t xml:space="preserve"> 7.包含2套桌椅，桌子和椅子采用橡木原材料，符合国家E0级环保标准。</w:t>
            </w:r>
          </w:p>
          <w:p>
            <w:pPr>
              <w:rPr>
                <w:rFonts w:ascii="宋体" w:hAnsi="宋体"/>
                <w:bCs/>
                <w:color w:val="000000"/>
                <w:sz w:val="24"/>
                <w:szCs w:val="24"/>
              </w:rPr>
            </w:pPr>
            <w:r>
              <w:rPr>
                <w:rFonts w:hint="eastAsia" w:ascii="宋体" w:hAnsi="宋体"/>
                <w:bCs/>
                <w:color w:val="000000"/>
                <w:sz w:val="24"/>
                <w:szCs w:val="24"/>
              </w:rPr>
              <w:t xml:space="preserve"> 8.空调：</w:t>
            </w:r>
          </w:p>
          <w:p>
            <w:pPr>
              <w:rPr>
                <w:rFonts w:ascii="宋体" w:hAnsi="宋体"/>
                <w:bCs/>
                <w:color w:val="000000"/>
                <w:sz w:val="24"/>
                <w:szCs w:val="24"/>
              </w:rPr>
            </w:pPr>
            <w:r>
              <w:rPr>
                <w:rFonts w:hint="eastAsia" w:ascii="宋体" w:hAnsi="宋体"/>
                <w:bCs/>
                <w:color w:val="000000"/>
                <w:sz w:val="24"/>
                <w:szCs w:val="24"/>
              </w:rPr>
              <w:t>（1）与厂家自研的冷暖一体机，</w:t>
            </w:r>
          </w:p>
          <w:p>
            <w:pPr>
              <w:rPr>
                <w:rFonts w:ascii="宋体" w:hAnsi="宋体"/>
                <w:bCs/>
                <w:color w:val="000000"/>
                <w:sz w:val="24"/>
                <w:szCs w:val="24"/>
              </w:rPr>
            </w:pPr>
            <w:r>
              <w:rPr>
                <w:rFonts w:hint="eastAsia" w:ascii="宋体" w:hAnsi="宋体"/>
                <w:bCs/>
                <w:color w:val="000000"/>
                <w:sz w:val="24"/>
                <w:szCs w:val="24"/>
              </w:rPr>
              <w:t>（2）不排水，水分在机器里蒸发掉，无须考虑安装排水管道</w:t>
            </w:r>
          </w:p>
          <w:p>
            <w:pPr>
              <w:rPr>
                <w:rFonts w:ascii="宋体" w:hAnsi="宋体"/>
                <w:bCs/>
                <w:color w:val="000000"/>
                <w:sz w:val="24"/>
                <w:szCs w:val="24"/>
              </w:rPr>
            </w:pPr>
            <w:r>
              <w:rPr>
                <w:rFonts w:hint="eastAsia" w:ascii="宋体" w:hAnsi="宋体"/>
                <w:bCs/>
                <w:color w:val="000000"/>
                <w:sz w:val="24"/>
                <w:szCs w:val="24"/>
              </w:rPr>
              <w:t>（3）额定功率680W，循环风量300 m3/H</w:t>
            </w:r>
          </w:p>
        </w:tc>
        <w:tc>
          <w:tcPr>
            <w:tcW w:w="1684" w:type="dxa"/>
            <w:tcBorders>
              <w:right w:val="dotDotDash" w:color="auto" w:sz="18" w:space="0"/>
            </w:tcBorders>
            <w:vAlign w:val="center"/>
          </w:tcPr>
          <w:p>
            <w:pPr>
              <w:spacing w:line="500" w:lineRule="auto"/>
              <w:jc w:val="center"/>
              <w:rPr>
                <w:color w:val="000000"/>
                <w:sz w:val="24"/>
              </w:rPr>
            </w:pPr>
            <w:r>
              <w:rPr>
                <w:rFonts w:hint="eastAsia"/>
                <w:color w:val="000000"/>
                <w:sz w:val="24"/>
              </w:rPr>
              <w:t>1</w:t>
            </w:r>
          </w:p>
        </w:tc>
        <w:tc>
          <w:tcPr>
            <w:tcW w:w="2071" w:type="dxa"/>
            <w:gridSpan w:val="2"/>
            <w:tcBorders>
              <w:top w:val="single" w:color="auto" w:sz="6" w:space="0"/>
              <w:left w:val="dotDotDash" w:color="auto" w:sz="18" w:space="0"/>
              <w:bottom w:val="single" w:color="auto" w:sz="6" w:space="0"/>
              <w:right w:val="single" w:color="auto" w:sz="4" w:space="0"/>
            </w:tcBorders>
          </w:tcPr>
          <w:p>
            <w:pPr>
              <w:jc w:val="left"/>
              <w:rPr>
                <w:color w:val="000000"/>
                <w:sz w:val="24"/>
              </w:rPr>
            </w:pPr>
          </w:p>
        </w:tc>
        <w:tc>
          <w:tcPr>
            <w:tcW w:w="1165" w:type="dxa"/>
            <w:tcBorders>
              <w:top w:val="single" w:color="auto" w:sz="6" w:space="0"/>
              <w:left w:val="single" w:color="auto" w:sz="4" w:space="0"/>
              <w:bottom w:val="single" w:color="auto" w:sz="6" w:space="0"/>
              <w:right w:val="single" w:color="auto" w:sz="4" w:space="0"/>
            </w:tcBorders>
          </w:tcPr>
          <w:p>
            <w:pPr>
              <w:jc w:val="left"/>
              <w:rPr>
                <w:color w:val="000000"/>
                <w:sz w:val="24"/>
              </w:rPr>
            </w:pPr>
          </w:p>
        </w:tc>
        <w:tc>
          <w:tcPr>
            <w:tcW w:w="1036" w:type="dxa"/>
            <w:tcBorders>
              <w:top w:val="single" w:color="auto" w:sz="6" w:space="0"/>
              <w:left w:val="single" w:color="auto" w:sz="4" w:space="0"/>
              <w:bottom w:val="single" w:color="auto" w:sz="6" w:space="0"/>
              <w:right w:val="single" w:color="auto" w:sz="4" w:space="0"/>
            </w:tcBorders>
          </w:tcPr>
          <w:p>
            <w:pPr>
              <w:jc w:val="left"/>
              <w:rPr>
                <w:color w:val="000000"/>
                <w:sz w:val="24"/>
              </w:rPr>
            </w:pPr>
          </w:p>
        </w:tc>
        <w:tc>
          <w:tcPr>
            <w:tcW w:w="1135" w:type="dxa"/>
            <w:tcBorders>
              <w:top w:val="single" w:color="auto" w:sz="6" w:space="0"/>
              <w:left w:val="single" w:color="auto" w:sz="4" w:space="0"/>
              <w:bottom w:val="single" w:color="auto" w:sz="6" w:space="0"/>
            </w:tcBorders>
          </w:tcPr>
          <w:p>
            <w:pPr>
              <w:jc w:val="left"/>
              <w:rPr>
                <w:color w:val="000000"/>
                <w:sz w:val="24"/>
              </w:rPr>
            </w:pPr>
          </w:p>
        </w:tc>
        <w:tc>
          <w:tcPr>
            <w:tcW w:w="857" w:type="dxa"/>
            <w:tcBorders>
              <w:top w:val="single" w:color="auto" w:sz="6" w:space="0"/>
              <w:bottom w:val="single" w:color="auto" w:sz="6" w:space="0"/>
            </w:tcBorders>
          </w:tcPr>
          <w:p>
            <w:pPr>
              <w:jc w:val="left"/>
              <w:rPr>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11" w:hRule="atLeast"/>
        </w:trPr>
        <w:tc>
          <w:tcPr>
            <w:tcW w:w="1782" w:type="dxa"/>
            <w:vAlign w:val="center"/>
          </w:tcPr>
          <w:p>
            <w:pPr>
              <w:spacing w:line="500" w:lineRule="auto"/>
              <w:jc w:val="center"/>
              <w:rPr>
                <w:b/>
                <w:color w:val="000000"/>
                <w:sz w:val="24"/>
              </w:rPr>
            </w:pPr>
            <w:r>
              <w:rPr>
                <w:rFonts w:hint="eastAsia"/>
                <w:b/>
                <w:color w:val="000000"/>
                <w:sz w:val="24"/>
              </w:rPr>
              <w:t>备注</w:t>
            </w:r>
          </w:p>
        </w:tc>
        <w:tc>
          <w:tcPr>
            <w:tcW w:w="6214" w:type="dxa"/>
            <w:gridSpan w:val="3"/>
            <w:tcBorders>
              <w:right w:val="dotDotDash" w:color="auto" w:sz="18" w:space="0"/>
            </w:tcBorders>
            <w:vAlign w:val="center"/>
          </w:tcPr>
          <w:p>
            <w:pPr>
              <w:rPr>
                <w:color w:val="000000"/>
                <w:sz w:val="24"/>
              </w:rPr>
            </w:pPr>
            <w:r>
              <w:rPr>
                <w:color w:val="000000"/>
                <w:sz w:val="24"/>
              </w:rPr>
              <w:t>一</w:t>
            </w:r>
            <w:r>
              <w:rPr>
                <w:rFonts w:hint="eastAsia"/>
                <w:color w:val="000000"/>
                <w:sz w:val="24"/>
              </w:rPr>
              <w:t>、</w:t>
            </w:r>
            <w:r>
              <w:rPr>
                <w:color w:val="000000"/>
                <w:sz w:val="24"/>
              </w:rPr>
              <w:t>供应商资格要求</w:t>
            </w:r>
          </w:p>
          <w:p>
            <w:pPr>
              <w:rPr>
                <w:color w:val="000000"/>
                <w:sz w:val="24"/>
              </w:rPr>
            </w:pPr>
            <w:r>
              <w:rPr>
                <w:rFonts w:hint="eastAsia"/>
                <w:color w:val="000000"/>
                <w:sz w:val="24"/>
              </w:rPr>
              <w:t>1、</w:t>
            </w:r>
            <w:r>
              <w:rPr>
                <w:color w:val="000000"/>
                <w:sz w:val="24"/>
              </w:rPr>
              <w:t>符合《政府采购法》第二十二条规定的供应商</w:t>
            </w:r>
            <w:r>
              <w:rPr>
                <w:rFonts w:hint="eastAsia"/>
                <w:color w:val="000000"/>
                <w:sz w:val="24"/>
              </w:rPr>
              <w:t>；</w:t>
            </w:r>
          </w:p>
          <w:p>
            <w:pPr>
              <w:spacing w:line="350" w:lineRule="exact"/>
              <w:rPr>
                <w:rFonts w:ascii="宋体" w:hAnsi="宋体" w:cs="宋体"/>
                <w:color w:val="000000"/>
                <w:kern w:val="0"/>
                <w:sz w:val="24"/>
                <w:szCs w:val="24"/>
              </w:rPr>
            </w:pPr>
            <w:r>
              <w:rPr>
                <w:rFonts w:hint="eastAsia" w:ascii="宋体" w:hAnsi="宋体" w:cs="宋体"/>
                <w:kern w:val="0"/>
                <w:sz w:val="24"/>
                <w:szCs w:val="24"/>
              </w:rPr>
              <w:t>2</w:t>
            </w:r>
            <w:r>
              <w:rPr>
                <w:rFonts w:hint="eastAsia" w:ascii="宋体" w:hAnsi="宋体" w:cs="宋体"/>
                <w:color w:val="000000"/>
                <w:kern w:val="0"/>
                <w:sz w:val="24"/>
                <w:szCs w:val="24"/>
              </w:rPr>
              <w:t>、</w:t>
            </w:r>
            <w:r>
              <w:rPr>
                <w:rFonts w:hint="eastAsia" w:ascii="宋体"/>
                <w:color w:val="000000"/>
                <w:kern w:val="0"/>
                <w:sz w:val="24"/>
                <w:u w:color="000000"/>
              </w:rPr>
              <w:t>具有独立法人资格，有相应的经营范围。</w:t>
            </w:r>
          </w:p>
          <w:p>
            <w:pPr>
              <w:rPr>
                <w:rFonts w:ascii="宋体" w:hAnsi="宋体" w:cs="宋体"/>
                <w:color w:val="000000"/>
                <w:kern w:val="0"/>
                <w:sz w:val="24"/>
                <w:szCs w:val="24"/>
              </w:rPr>
            </w:pPr>
            <w:r>
              <w:rPr>
                <w:color w:val="000000"/>
                <w:sz w:val="24"/>
              </w:rPr>
              <w:t>二</w:t>
            </w:r>
            <w:r>
              <w:rPr>
                <w:rFonts w:hint="eastAsia"/>
                <w:color w:val="000000"/>
                <w:sz w:val="24"/>
              </w:rPr>
              <w:t>、</w:t>
            </w:r>
            <w:r>
              <w:rPr>
                <w:color w:val="000000"/>
                <w:sz w:val="24"/>
              </w:rPr>
              <w:t>报价要求</w:t>
            </w:r>
          </w:p>
          <w:p>
            <w:pPr>
              <w:rPr>
                <w:color w:val="000000"/>
                <w:sz w:val="24"/>
              </w:rPr>
            </w:pPr>
            <w:r>
              <w:rPr>
                <w:color w:val="000000"/>
                <w:sz w:val="24"/>
              </w:rPr>
              <w:t>1、报价应包含</w:t>
            </w:r>
            <w:r>
              <w:rPr>
                <w:rFonts w:hint="eastAsia"/>
                <w:color w:val="000000"/>
                <w:sz w:val="24"/>
              </w:rPr>
              <w:t>供货、</w:t>
            </w:r>
            <w:r>
              <w:rPr>
                <w:color w:val="000000"/>
                <w:sz w:val="24"/>
              </w:rPr>
              <w:t>运输、</w:t>
            </w:r>
            <w:r>
              <w:rPr>
                <w:rFonts w:hint="eastAsia"/>
                <w:color w:val="000000"/>
                <w:sz w:val="24"/>
              </w:rPr>
              <w:t>安装、调试、</w:t>
            </w:r>
            <w:r>
              <w:rPr>
                <w:color w:val="000000"/>
                <w:sz w:val="24"/>
              </w:rPr>
              <w:t>保险、税费等所有费用</w:t>
            </w:r>
            <w:r>
              <w:rPr>
                <w:rFonts w:hint="eastAsia"/>
                <w:color w:val="000000"/>
                <w:sz w:val="24"/>
              </w:rPr>
              <w:t>；</w:t>
            </w:r>
          </w:p>
          <w:p>
            <w:pPr>
              <w:rPr>
                <w:color w:val="000000"/>
                <w:sz w:val="24"/>
              </w:rPr>
            </w:pPr>
            <w:r>
              <w:rPr>
                <w:rFonts w:hint="eastAsia"/>
                <w:color w:val="000000"/>
                <w:sz w:val="24"/>
              </w:rPr>
              <w:t>2</w:t>
            </w:r>
            <w:r>
              <w:rPr>
                <w:color w:val="000000"/>
                <w:sz w:val="24"/>
              </w:rPr>
              <w:t>、交货地点</w:t>
            </w:r>
            <w:r>
              <w:rPr>
                <w:rFonts w:hint="eastAsia"/>
                <w:color w:val="000000"/>
                <w:sz w:val="24"/>
              </w:rPr>
              <w:t>：无锡职业技术学院内指定地点；</w:t>
            </w:r>
          </w:p>
          <w:p>
            <w:pPr>
              <w:rPr>
                <w:rFonts w:hint="eastAsia"/>
                <w:color w:val="000000"/>
                <w:sz w:val="24"/>
                <w:lang w:val="en-US" w:eastAsia="zh-CN"/>
              </w:rPr>
            </w:pPr>
            <w:r>
              <w:rPr>
                <w:rFonts w:hint="eastAsia"/>
                <w:color w:val="000000"/>
                <w:sz w:val="24"/>
              </w:rPr>
              <w:t>3</w:t>
            </w:r>
            <w:r>
              <w:rPr>
                <w:color w:val="000000"/>
                <w:sz w:val="24"/>
              </w:rPr>
              <w:t>、供货</w:t>
            </w:r>
            <w:r>
              <w:rPr>
                <w:rFonts w:hint="eastAsia"/>
                <w:color w:val="000000"/>
                <w:sz w:val="24"/>
              </w:rPr>
              <w:t>及工</w:t>
            </w:r>
            <w:r>
              <w:rPr>
                <w:color w:val="000000"/>
                <w:sz w:val="24"/>
              </w:rPr>
              <w:t>期</w:t>
            </w:r>
            <w:r>
              <w:rPr>
                <w:rFonts w:hint="eastAsia"/>
                <w:color w:val="000000"/>
                <w:sz w:val="24"/>
              </w:rPr>
              <w:t>：</w:t>
            </w:r>
            <w:r>
              <w:rPr>
                <w:rFonts w:hint="eastAsia"/>
                <w:color w:val="000000"/>
                <w:sz w:val="24"/>
                <w:lang w:val="en-US" w:eastAsia="zh-CN"/>
              </w:rPr>
              <w:t>60个日历天。</w:t>
            </w:r>
          </w:p>
          <w:p>
            <w:pPr>
              <w:rPr>
                <w:color w:val="000000"/>
                <w:sz w:val="24"/>
              </w:rPr>
            </w:pPr>
            <w:r>
              <w:rPr>
                <w:rFonts w:hint="eastAsia"/>
                <w:color w:val="000000"/>
                <w:sz w:val="24"/>
              </w:rPr>
              <w:t>4、质量保证：必须是全新合格产品，质保期三年；</w:t>
            </w:r>
          </w:p>
          <w:p>
            <w:pPr>
              <w:rPr>
                <w:rFonts w:ascii="宋体" w:hAnsi="宋体"/>
                <w:bCs/>
                <w:color w:val="000000"/>
                <w:sz w:val="24"/>
              </w:rPr>
            </w:pPr>
            <w:r>
              <w:rPr>
                <w:rFonts w:hint="eastAsia"/>
                <w:color w:val="000000"/>
                <w:sz w:val="24"/>
              </w:rPr>
              <w:t>5、</w:t>
            </w:r>
            <w:r>
              <w:rPr>
                <w:rFonts w:ascii="宋体" w:hAnsi="宋体"/>
                <w:bCs/>
                <w:color w:val="000000"/>
                <w:sz w:val="24"/>
                <w:szCs w:val="24"/>
              </w:rPr>
              <w:t>付款</w:t>
            </w:r>
            <w:r>
              <w:rPr>
                <w:rFonts w:hint="eastAsia" w:ascii="宋体" w:hAnsi="宋体"/>
                <w:bCs/>
                <w:color w:val="000000"/>
                <w:sz w:val="24"/>
                <w:szCs w:val="24"/>
              </w:rPr>
              <w:t>方式：</w:t>
            </w:r>
            <w:r>
              <w:rPr>
                <w:rFonts w:hint="eastAsia"/>
                <w:color w:val="000000"/>
                <w:sz w:val="24"/>
              </w:rPr>
              <w:t>安装调试完毕，经校方</w:t>
            </w:r>
            <w:r>
              <w:rPr>
                <w:rFonts w:hint="eastAsia"/>
                <w:bCs/>
                <w:color w:val="000000"/>
                <w:sz w:val="24"/>
              </w:rPr>
              <w:t>验收合格后，</w:t>
            </w:r>
            <w:r>
              <w:rPr>
                <w:rFonts w:ascii="宋体" w:hAnsi="宋体"/>
                <w:bCs/>
                <w:color w:val="000000"/>
                <w:sz w:val="24"/>
                <w:szCs w:val="24"/>
              </w:rPr>
              <w:t>支付至合同总金额的</w:t>
            </w:r>
            <w:r>
              <w:rPr>
                <w:rFonts w:hint="eastAsia" w:ascii="宋体" w:hAnsi="宋体"/>
                <w:bCs/>
                <w:color w:val="000000"/>
                <w:sz w:val="24"/>
                <w:szCs w:val="24"/>
              </w:rPr>
              <w:t>100</w:t>
            </w:r>
            <w:r>
              <w:rPr>
                <w:rFonts w:ascii="宋体" w:hAnsi="宋体"/>
                <w:bCs/>
                <w:color w:val="000000"/>
                <w:sz w:val="24"/>
                <w:szCs w:val="24"/>
              </w:rPr>
              <w:t>%；</w:t>
            </w:r>
            <w:bookmarkStart w:id="0" w:name="_GoBack"/>
            <w:bookmarkEnd w:id="0"/>
          </w:p>
          <w:p>
            <w:pPr>
              <w:spacing w:line="380" w:lineRule="exact"/>
              <w:jc w:val="left"/>
              <w:rPr>
                <w:color w:val="000000"/>
                <w:sz w:val="24"/>
              </w:rPr>
            </w:pPr>
            <w:r>
              <w:rPr>
                <w:rFonts w:hint="eastAsia"/>
                <w:color w:val="000000"/>
                <w:sz w:val="24"/>
              </w:rPr>
              <w:t>6、本项目</w:t>
            </w:r>
            <w:r>
              <w:rPr>
                <w:rFonts w:hint="eastAsia" w:ascii="宋体" w:hAnsi="宋体"/>
                <w:bCs/>
                <w:color w:val="000000" w:themeColor="text1"/>
                <w:sz w:val="24"/>
                <w:szCs w:val="24"/>
                <w14:textFill>
                  <w14:solidFill>
                    <w14:schemeClr w14:val="tx1"/>
                  </w14:solidFill>
                </w14:textFill>
              </w:rPr>
              <w:t>网络面试直播间（单间）不超过2.8万元，网络面试直播间（双间）不超过5.2万元，</w:t>
            </w:r>
            <w:r>
              <w:rPr>
                <w:rFonts w:hint="eastAsia"/>
                <w:color w:val="000000" w:themeColor="text1"/>
                <w:sz w:val="24"/>
                <w14:textFill>
                  <w14:solidFill>
                    <w14:schemeClr w14:val="tx1"/>
                  </w14:solidFill>
                </w14:textFill>
              </w:rPr>
              <w:t>最高总价不超8万元，</w:t>
            </w:r>
            <w:r>
              <w:rPr>
                <w:rFonts w:hint="eastAsia"/>
                <w:color w:val="000000"/>
                <w:sz w:val="24"/>
              </w:rPr>
              <w:t>报价超过最高限价为无效报价。</w:t>
            </w:r>
          </w:p>
          <w:p>
            <w:pPr>
              <w:spacing w:line="380" w:lineRule="exact"/>
              <w:jc w:val="left"/>
              <w:rPr>
                <w:color w:val="000000"/>
                <w:sz w:val="24"/>
              </w:rPr>
            </w:pPr>
            <w:r>
              <w:rPr>
                <w:rFonts w:hint="eastAsia"/>
                <w:color w:val="000000"/>
                <w:sz w:val="24"/>
              </w:rPr>
              <w:t>7、报价文件中除报价资料外还应包含以下资料：（1）营业执照复印件（加盖公章），（2）法定代表人身份证复印件，（3）授权代表还需提供法人授权委托书原件（如授权代表参与报价），（4）授权代表身份证复印件（如授权代表参与报价）；</w:t>
            </w:r>
          </w:p>
          <w:p>
            <w:pPr>
              <w:rPr>
                <w:color w:val="000000"/>
                <w:sz w:val="24"/>
              </w:rPr>
            </w:pPr>
            <w:r>
              <w:rPr>
                <w:rFonts w:hint="eastAsia"/>
                <w:color w:val="000000"/>
                <w:sz w:val="24"/>
              </w:rPr>
              <w:t>8、</w:t>
            </w:r>
            <w:r>
              <w:rPr>
                <w:color w:val="000000"/>
                <w:sz w:val="24"/>
              </w:rPr>
              <w:t>本项目技术联系人</w:t>
            </w:r>
            <w:r>
              <w:rPr>
                <w:rFonts w:hint="eastAsia"/>
                <w:color w:val="000000"/>
                <w:sz w:val="24"/>
              </w:rPr>
              <w:t>：罗启宝，电话：81838840</w:t>
            </w:r>
            <w:r>
              <w:rPr>
                <w:rFonts w:hint="eastAsia"/>
                <w:color w:val="000000"/>
                <w:sz w:val="24"/>
                <w:lang w:eastAsia="zh-CN"/>
              </w:rPr>
              <w:t>，</w:t>
            </w:r>
            <w:r>
              <w:rPr>
                <w:rFonts w:hint="eastAsia"/>
                <w:color w:val="000000"/>
                <w:sz w:val="24"/>
                <w:lang w:val="en-US" w:eastAsia="zh-CN"/>
              </w:rPr>
              <w:t>13961833211</w:t>
            </w:r>
            <w:r>
              <w:rPr>
                <w:rFonts w:hint="eastAsia"/>
                <w:color w:val="000000"/>
                <w:sz w:val="24"/>
              </w:rPr>
              <w:t>；地址：</w:t>
            </w:r>
            <w:r>
              <w:rPr>
                <w:rFonts w:hint="eastAsia" w:ascii="宋体" w:hAnsi="宋体"/>
                <w:color w:val="000000"/>
                <w:sz w:val="24"/>
              </w:rPr>
              <w:t>无锡市高浪西路</w:t>
            </w:r>
            <w:r>
              <w:rPr>
                <w:rFonts w:ascii="宋体" w:hAnsi="宋体"/>
                <w:color w:val="000000"/>
                <w:sz w:val="24"/>
              </w:rPr>
              <w:t>1600</w:t>
            </w:r>
            <w:r>
              <w:rPr>
                <w:rFonts w:hint="eastAsia" w:ascii="宋体" w:hAnsi="宋体"/>
                <w:color w:val="000000"/>
                <w:sz w:val="24"/>
              </w:rPr>
              <w:t>号无锡职业技术学院。</w:t>
            </w:r>
          </w:p>
          <w:p>
            <w:pPr>
              <w:rPr>
                <w:color w:val="000000"/>
                <w:sz w:val="24"/>
              </w:rPr>
            </w:pPr>
          </w:p>
          <w:p>
            <w:pPr>
              <w:rPr>
                <w:color w:val="000000"/>
                <w:sz w:val="24"/>
              </w:rPr>
            </w:pPr>
            <w:r>
              <w:rPr>
                <w:rFonts w:hint="eastAsia"/>
                <w:color w:val="000000"/>
                <w:sz w:val="24"/>
              </w:rPr>
              <w:t>三、确定成交单位</w:t>
            </w:r>
          </w:p>
          <w:p>
            <w:pPr>
              <w:rPr>
                <w:color w:val="FF0000"/>
                <w:sz w:val="24"/>
              </w:rPr>
            </w:pPr>
            <w:r>
              <w:rPr>
                <w:rFonts w:hint="eastAsia"/>
                <w:sz w:val="24"/>
              </w:rPr>
              <w:t>1、报价文件请授权代表签字并加盖单位公章后于2022年6月16日10:00前寄送至无锡职业技术学院资产与实验实训设备管理处综合楼910室</w:t>
            </w:r>
            <w:r>
              <w:rPr>
                <w:rFonts w:hint="eastAsia"/>
                <w:color w:val="FF0000"/>
                <w:sz w:val="24"/>
              </w:rPr>
              <w:t>（疫情防控期间报价文件采用顺丰邮寄方式，报价人应充分考虑邮件在途时间，保证报价文件能够在截止时间之前送达学校。顺丰寄出报价文件时务必短信告知资产与实验实训设备管理处于老师 18261340356 邮件单号）。</w:t>
            </w:r>
          </w:p>
          <w:p>
            <w:pPr>
              <w:rPr>
                <w:color w:val="000000"/>
                <w:sz w:val="24"/>
              </w:rPr>
            </w:pPr>
            <w:r>
              <w:rPr>
                <w:rFonts w:hint="eastAsia"/>
                <w:sz w:val="24"/>
              </w:rPr>
              <w:t>2、学校组织3人及以上单数询价小组，对报价文件进行资格性及符合性检查，通过资格性及符合性检查的单位报价文件，由询价小组根据符合采购需求、质量和服务相等且报价最低的原则确定成交供应商，并当场宣布结果。</w:t>
            </w:r>
          </w:p>
        </w:tc>
        <w:tc>
          <w:tcPr>
            <w:tcW w:w="6264" w:type="dxa"/>
            <w:gridSpan w:val="6"/>
            <w:tcBorders>
              <w:top w:val="single" w:color="auto" w:sz="6" w:space="0"/>
              <w:left w:val="dotDotDash" w:color="auto" w:sz="18" w:space="0"/>
              <w:bottom w:val="single" w:color="auto" w:sz="6" w:space="0"/>
            </w:tcBorders>
          </w:tcPr>
          <w:p>
            <w:pPr>
              <w:jc w:val="left"/>
              <w:rPr>
                <w:color w:val="000000"/>
                <w:sz w:val="24"/>
              </w:rPr>
            </w:pPr>
            <w:r>
              <w:rPr>
                <w:rFonts w:hint="eastAsia"/>
                <w:color w:val="000000"/>
                <w:sz w:val="24"/>
              </w:rPr>
              <w:t>供应商对资格要求及报价要求的响应情况（可另附页）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9" w:hRule="atLeast"/>
        </w:trPr>
        <w:tc>
          <w:tcPr>
            <w:tcW w:w="1782" w:type="dxa"/>
            <w:tcBorders>
              <w:bottom w:val="double" w:color="auto" w:sz="4" w:space="0"/>
            </w:tcBorders>
            <w:vAlign w:val="center"/>
          </w:tcPr>
          <w:p>
            <w:pPr>
              <w:jc w:val="center"/>
              <w:rPr>
                <w:b/>
                <w:color w:val="000000"/>
                <w:sz w:val="24"/>
              </w:rPr>
            </w:pPr>
            <w:r>
              <w:rPr>
                <w:rFonts w:hint="eastAsia"/>
                <w:b/>
                <w:color w:val="000000"/>
                <w:sz w:val="24"/>
              </w:rPr>
              <w:t>评审时间及地点</w:t>
            </w:r>
          </w:p>
        </w:tc>
        <w:tc>
          <w:tcPr>
            <w:tcW w:w="6214" w:type="dxa"/>
            <w:gridSpan w:val="3"/>
            <w:tcBorders>
              <w:bottom w:val="double" w:color="auto" w:sz="4" w:space="0"/>
              <w:right w:val="dotDotDash" w:color="auto" w:sz="18" w:space="0"/>
            </w:tcBorders>
            <w:vAlign w:val="center"/>
          </w:tcPr>
          <w:p>
            <w:pPr>
              <w:jc w:val="left"/>
              <w:rPr>
                <w:color w:val="0000FF"/>
                <w:sz w:val="24"/>
                <w:u w:val="single"/>
              </w:rPr>
            </w:pPr>
            <w:r>
              <w:rPr>
                <w:rFonts w:hint="eastAsia"/>
                <w:color w:val="0000FF"/>
                <w:sz w:val="24"/>
                <w:u w:val="single"/>
              </w:rPr>
              <w:t>评审时间：20</w:t>
            </w:r>
            <w:r>
              <w:rPr>
                <w:color w:val="0000FF"/>
                <w:sz w:val="24"/>
                <w:u w:val="single"/>
              </w:rPr>
              <w:t>2</w:t>
            </w:r>
            <w:r>
              <w:rPr>
                <w:rFonts w:hint="eastAsia"/>
                <w:color w:val="0000FF"/>
                <w:sz w:val="24"/>
                <w:u w:val="single"/>
              </w:rPr>
              <w:t>2年6月16日15:</w:t>
            </w:r>
            <w:r>
              <w:rPr>
                <w:color w:val="0000FF"/>
                <w:sz w:val="24"/>
                <w:u w:val="single"/>
              </w:rPr>
              <w:t>00</w:t>
            </w:r>
          </w:p>
          <w:p>
            <w:pPr>
              <w:jc w:val="left"/>
              <w:rPr>
                <w:color w:val="FF0000"/>
                <w:sz w:val="24"/>
                <w:u w:val="single"/>
              </w:rPr>
            </w:pPr>
            <w:r>
              <w:rPr>
                <w:color w:val="0000FF"/>
                <w:sz w:val="24"/>
                <w:u w:val="single"/>
              </w:rPr>
              <w:t>评审地点</w:t>
            </w:r>
            <w:r>
              <w:rPr>
                <w:rFonts w:hint="eastAsia"/>
                <w:color w:val="0000FF"/>
                <w:sz w:val="24"/>
                <w:u w:val="single"/>
              </w:rPr>
              <w:t>：无锡市高浪西路1600号无锡职业技术学院综合楼912</w:t>
            </w:r>
          </w:p>
        </w:tc>
        <w:tc>
          <w:tcPr>
            <w:tcW w:w="6264" w:type="dxa"/>
            <w:gridSpan w:val="6"/>
            <w:tcBorders>
              <w:top w:val="single" w:color="auto" w:sz="6" w:space="0"/>
              <w:left w:val="dotDotDash" w:color="auto" w:sz="18" w:space="0"/>
              <w:bottom w:val="double" w:color="auto" w:sz="4" w:space="0"/>
            </w:tcBorders>
          </w:tcPr>
          <w:p>
            <w:pPr>
              <w:jc w:val="left"/>
              <w:rPr>
                <w:color w:val="000000"/>
                <w:sz w:val="24"/>
              </w:rPr>
            </w:pPr>
            <w:r>
              <w:rPr>
                <w:color w:val="000000"/>
                <w:sz w:val="24"/>
              </w:rPr>
              <w:t>总价</w:t>
            </w:r>
            <w:r>
              <w:rPr>
                <w:rFonts w:hint="eastAsia"/>
                <w:color w:val="000000"/>
                <w:sz w:val="24"/>
              </w:rPr>
              <w:t>人民币小写：</w:t>
            </w:r>
          </w:p>
          <w:p>
            <w:pPr>
              <w:jc w:val="left"/>
              <w:rPr>
                <w:color w:val="000000"/>
                <w:sz w:val="24"/>
              </w:rPr>
            </w:pPr>
            <w:r>
              <w:rPr>
                <w:rFonts w:hint="eastAsia"/>
                <w:color w:val="000000"/>
                <w:sz w:val="24"/>
              </w:rPr>
              <w:t xml:space="preserve">          </w:t>
            </w:r>
          </w:p>
          <w:p>
            <w:pPr>
              <w:ind w:firstLine="1200" w:firstLineChars="500"/>
              <w:jc w:val="left"/>
              <w:rPr>
                <w:color w:val="000000"/>
                <w:sz w:val="24"/>
              </w:rPr>
            </w:pPr>
            <w:r>
              <w:rPr>
                <w:rFonts w:hint="eastAsia"/>
                <w:color w:val="000000"/>
                <w:sz w:val="24"/>
              </w:rPr>
              <w:t>大写：</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1" w:hRule="atLeast"/>
        </w:trPr>
        <w:tc>
          <w:tcPr>
            <w:tcW w:w="7996" w:type="dxa"/>
            <w:gridSpan w:val="4"/>
            <w:tcBorders>
              <w:top w:val="double" w:color="auto" w:sz="4" w:space="0"/>
              <w:left w:val="nil"/>
              <w:bottom w:val="nil"/>
              <w:right w:val="dotDotDash" w:color="auto" w:sz="18" w:space="0"/>
            </w:tcBorders>
          </w:tcPr>
          <w:p>
            <w:pPr>
              <w:ind w:firstLine="3840" w:firstLineChars="1600"/>
              <w:jc w:val="left"/>
              <w:rPr>
                <w:color w:val="000000"/>
                <w:sz w:val="24"/>
              </w:rPr>
            </w:pPr>
            <w:r>
              <w:rPr>
                <w:rFonts w:hint="eastAsia"/>
                <w:color w:val="000000"/>
                <w:sz w:val="24"/>
              </w:rPr>
              <w:t>虚线左方为采购人填写</w:t>
            </w:r>
          </w:p>
        </w:tc>
        <w:tc>
          <w:tcPr>
            <w:tcW w:w="6264" w:type="dxa"/>
            <w:gridSpan w:val="6"/>
            <w:tcBorders>
              <w:top w:val="double" w:color="auto" w:sz="4" w:space="0"/>
              <w:left w:val="dotDotDash" w:color="auto" w:sz="18" w:space="0"/>
              <w:bottom w:val="nil"/>
              <w:right w:val="nil"/>
            </w:tcBorders>
          </w:tcPr>
          <w:p>
            <w:pPr>
              <w:ind w:firstLine="960" w:firstLineChars="400"/>
              <w:jc w:val="left"/>
              <w:rPr>
                <w:color w:val="000000"/>
                <w:sz w:val="24"/>
              </w:rPr>
            </w:pPr>
            <w:r>
              <w:rPr>
                <w:rFonts w:hint="eastAsia"/>
                <w:color w:val="000000"/>
                <w:sz w:val="24"/>
              </w:rPr>
              <w:t>虚线右方为供货商填写</w:t>
            </w:r>
          </w:p>
        </w:tc>
      </w:tr>
    </w:tbl>
    <w:p/>
    <w:p/>
    <w:p/>
    <w:p/>
    <w:p/>
    <w:p/>
    <w:p/>
    <w:p/>
    <w:p>
      <w:pPr>
        <w:rPr>
          <w:rFonts w:ascii="楷体_GB2312" w:hAnsi="宋体" w:eastAsia="楷体_GB2312"/>
          <w:color w:val="000000"/>
          <w:szCs w:val="21"/>
        </w:rPr>
      </w:pPr>
      <w:r>
        <w:rPr>
          <w:rFonts w:hint="eastAsia"/>
        </w:rPr>
        <w:br w:type="textWrapping"/>
      </w:r>
      <w:r>
        <w:rPr>
          <w:rFonts w:hint="eastAsia"/>
        </w:rPr>
        <w:br w:type="textWrapping"/>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ZkNzMwNmUxNTY2ZGFlZTFiOWUxOWEyMzY3YzdiZTcifQ=="/>
  </w:docVars>
  <w:rsids>
    <w:rsidRoot w:val="6FAD5F71"/>
    <w:rsid w:val="00022891"/>
    <w:rsid w:val="00194199"/>
    <w:rsid w:val="00214AEE"/>
    <w:rsid w:val="00264588"/>
    <w:rsid w:val="00276D0F"/>
    <w:rsid w:val="00466F0A"/>
    <w:rsid w:val="0057593D"/>
    <w:rsid w:val="005B172D"/>
    <w:rsid w:val="0065749F"/>
    <w:rsid w:val="00855C64"/>
    <w:rsid w:val="008D2BB7"/>
    <w:rsid w:val="00A6423D"/>
    <w:rsid w:val="00AD6C35"/>
    <w:rsid w:val="00B77A86"/>
    <w:rsid w:val="00BF01A7"/>
    <w:rsid w:val="00BF0AE4"/>
    <w:rsid w:val="00C534FE"/>
    <w:rsid w:val="00E1026D"/>
    <w:rsid w:val="05650C91"/>
    <w:rsid w:val="06127C3D"/>
    <w:rsid w:val="080F6B2A"/>
    <w:rsid w:val="09D73B93"/>
    <w:rsid w:val="0A8B5546"/>
    <w:rsid w:val="0B254446"/>
    <w:rsid w:val="0B743262"/>
    <w:rsid w:val="0B776EC0"/>
    <w:rsid w:val="0DA835E9"/>
    <w:rsid w:val="0DF20288"/>
    <w:rsid w:val="100F420C"/>
    <w:rsid w:val="111975CB"/>
    <w:rsid w:val="15E1179C"/>
    <w:rsid w:val="1D336FC1"/>
    <w:rsid w:val="257E37AC"/>
    <w:rsid w:val="291D72DB"/>
    <w:rsid w:val="29544364"/>
    <w:rsid w:val="2E935D15"/>
    <w:rsid w:val="33B32240"/>
    <w:rsid w:val="374E52B0"/>
    <w:rsid w:val="38FB2968"/>
    <w:rsid w:val="40871824"/>
    <w:rsid w:val="415B064E"/>
    <w:rsid w:val="41C27D41"/>
    <w:rsid w:val="44094394"/>
    <w:rsid w:val="45AC2B3B"/>
    <w:rsid w:val="479E7250"/>
    <w:rsid w:val="487C779D"/>
    <w:rsid w:val="498875C7"/>
    <w:rsid w:val="49D51083"/>
    <w:rsid w:val="4C134401"/>
    <w:rsid w:val="4EE40D93"/>
    <w:rsid w:val="4F9D175E"/>
    <w:rsid w:val="57271AAE"/>
    <w:rsid w:val="57D2309D"/>
    <w:rsid w:val="5BE10A7E"/>
    <w:rsid w:val="624C17B2"/>
    <w:rsid w:val="638C2B6A"/>
    <w:rsid w:val="63F80842"/>
    <w:rsid w:val="649D33D4"/>
    <w:rsid w:val="64C061A5"/>
    <w:rsid w:val="64EB33E6"/>
    <w:rsid w:val="653522DB"/>
    <w:rsid w:val="662166EF"/>
    <w:rsid w:val="697120C0"/>
    <w:rsid w:val="69B15DF0"/>
    <w:rsid w:val="6AB162C8"/>
    <w:rsid w:val="6AD505C7"/>
    <w:rsid w:val="6D645A72"/>
    <w:rsid w:val="6FAD5F71"/>
    <w:rsid w:val="74DA5C10"/>
    <w:rsid w:val="75CA6F68"/>
    <w:rsid w:val="76A67B00"/>
    <w:rsid w:val="76DC352F"/>
    <w:rsid w:val="77952E96"/>
    <w:rsid w:val="7B2E11BD"/>
    <w:rsid w:val="7C32145B"/>
    <w:rsid w:val="7C8143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4"/>
    <w:basedOn w:val="1"/>
    <w:next w:val="1"/>
    <w:qFormat/>
    <w:uiPriority w:val="0"/>
    <w:pPr>
      <w:keepNext/>
      <w:jc w:val="center"/>
      <w:outlineLvl w:val="3"/>
    </w:pPr>
    <w:rPr>
      <w:rFonts w:eastAsia="楷体_GB2312"/>
      <w:b/>
      <w:bCs/>
      <w:sz w:val="13"/>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rPr>
      <w:rFonts w:ascii="宋体" w:hAnsi="Courier New"/>
      <w:color w:val="00FFFF"/>
      <w:szCs w:val="20"/>
    </w:rPr>
  </w:style>
  <w:style w:type="paragraph" w:styleId="4">
    <w:name w:val="footer"/>
    <w:basedOn w:val="1"/>
    <w:link w:val="9"/>
    <w:qFormat/>
    <w:uiPriority w:val="0"/>
    <w:pPr>
      <w:tabs>
        <w:tab w:val="center" w:pos="4153"/>
        <w:tab w:val="right" w:pos="8306"/>
      </w:tabs>
      <w:snapToGrid w:val="0"/>
      <w:jc w:val="left"/>
    </w:pPr>
    <w:rPr>
      <w:sz w:val="18"/>
      <w:szCs w:val="18"/>
    </w:rPr>
  </w:style>
  <w:style w:type="paragraph" w:styleId="5">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qFormat/>
    <w:uiPriority w:val="0"/>
    <w:rPr>
      <w:kern w:val="2"/>
      <w:sz w:val="18"/>
      <w:szCs w:val="18"/>
    </w:rPr>
  </w:style>
  <w:style w:type="character" w:customStyle="1" w:styleId="9">
    <w:name w:val="页脚 字符"/>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wxzy</Company>
  <Pages>5</Pages>
  <Words>1590</Words>
  <Characters>1794</Characters>
  <Lines>13</Lines>
  <Paragraphs>3</Paragraphs>
  <TotalTime>20</TotalTime>
  <ScaleCrop>false</ScaleCrop>
  <LinksUpToDate>false</LinksUpToDate>
  <CharactersWithSpaces>1841</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2019-03-04T00:32:00Z</dcterms:created>
  <dc:creator>张小宇/hello</dc:creator>
  <cp:lastModifiedBy>wxzy</cp:lastModifiedBy>
  <cp:lastPrinted>2021-10-26T01:03:00Z</cp:lastPrinted>
  <dcterms:modified xsi:type="dcterms:W3CDTF">2022-06-13T01:03:37Z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3D89C964A9584377A8AAE57587276800</vt:lpwstr>
  </property>
</Properties>
</file>