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b/>
          <w:bCs/>
          <w:color w:val="000000"/>
          <w:sz w:val="30"/>
          <w:szCs w:val="30"/>
        </w:rPr>
      </w:pPr>
      <w:r>
        <w:rPr>
          <w:rFonts w:ascii="仿宋_GB2312" w:eastAsia="仿宋_GB2312"/>
          <w:b/>
          <w:bCs/>
          <w:color w:val="000000"/>
          <w:sz w:val="30"/>
          <w:szCs w:val="30"/>
        </w:rPr>
        <w:t>无锡职业技术学院</w:t>
      </w:r>
      <w:r>
        <w:rPr>
          <w:rFonts w:hint="eastAsia" w:ascii="仿宋_GB2312" w:eastAsia="仿宋_GB2312"/>
          <w:b/>
          <w:bCs/>
          <w:color w:val="000000"/>
          <w:sz w:val="30"/>
          <w:szCs w:val="30"/>
        </w:rPr>
        <w:t>“互联网+”高校安全教育服务项目（XJ-BWC-202206-002）</w:t>
      </w:r>
    </w:p>
    <w:tbl>
      <w:tblPr>
        <w:tblStyle w:val="7"/>
        <w:tblW w:w="15094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9"/>
        <w:gridCol w:w="1073"/>
        <w:gridCol w:w="2015"/>
        <w:gridCol w:w="1047"/>
        <w:gridCol w:w="969"/>
        <w:gridCol w:w="2578"/>
        <w:gridCol w:w="588"/>
        <w:gridCol w:w="1417"/>
        <w:gridCol w:w="1417"/>
        <w:gridCol w:w="993"/>
        <w:gridCol w:w="996"/>
        <w:gridCol w:w="11"/>
        <w:gridCol w:w="21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213" w:hRule="atLeast"/>
          <w:jc w:val="center"/>
        </w:trPr>
        <w:tc>
          <w:tcPr>
            <w:tcW w:w="7073" w:type="dxa"/>
            <w:gridSpan w:val="5"/>
            <w:tcBorders>
              <w:right w:val="dotDotDash" w:color="auto" w:sz="18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采购人发出询价时间：2</w:t>
            </w:r>
            <w:r>
              <w:rPr>
                <w:b/>
                <w:color w:val="000000"/>
                <w:sz w:val="24"/>
              </w:rPr>
              <w:t>022</w:t>
            </w:r>
            <w:r>
              <w:rPr>
                <w:rFonts w:hint="eastAsia"/>
                <w:b/>
                <w:color w:val="000000"/>
                <w:sz w:val="24"/>
              </w:rPr>
              <w:t>年</w:t>
            </w: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/>
                <w:b/>
                <w:color w:val="000000"/>
                <w:sz w:val="24"/>
              </w:rPr>
              <w:t>月</w:t>
            </w: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14</w:t>
            </w:r>
            <w:bookmarkStart w:id="0" w:name="_GoBack"/>
            <w:bookmarkEnd w:id="0"/>
            <w:r>
              <w:rPr>
                <w:rFonts w:hint="eastAsia"/>
                <w:b/>
                <w:color w:val="000000"/>
                <w:sz w:val="24"/>
              </w:rPr>
              <w:t>日</w:t>
            </w:r>
          </w:p>
        </w:tc>
        <w:tc>
          <w:tcPr>
            <w:tcW w:w="2578" w:type="dxa"/>
            <w:tcBorders>
              <w:top w:val="double" w:color="auto" w:sz="4" w:space="0"/>
              <w:left w:val="dotDotDash" w:color="auto" w:sz="18" w:space="0"/>
              <w:bottom w:val="single" w:color="auto" w:sz="6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供应商报价时间</w:t>
            </w:r>
          </w:p>
        </w:tc>
        <w:tc>
          <w:tcPr>
            <w:tcW w:w="5422" w:type="dxa"/>
            <w:gridSpan w:val="6"/>
            <w:tcBorders>
              <w:top w:val="double" w:color="auto" w:sz="4" w:space="0"/>
              <w:bottom w:val="single" w:color="auto" w:sz="6" w:space="0"/>
            </w:tcBorders>
          </w:tcPr>
          <w:p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jc w:val="center"/>
        </w:trPr>
        <w:tc>
          <w:tcPr>
            <w:tcW w:w="1969" w:type="dxa"/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采购人全称</w:t>
            </w:r>
          </w:p>
        </w:tc>
        <w:tc>
          <w:tcPr>
            <w:tcW w:w="5104" w:type="dxa"/>
            <w:gridSpan w:val="4"/>
            <w:tcBorders>
              <w:right w:val="dotDotDash" w:color="auto" w:sz="18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无锡职业技术学院</w:t>
            </w:r>
          </w:p>
        </w:tc>
        <w:tc>
          <w:tcPr>
            <w:tcW w:w="2578" w:type="dxa"/>
            <w:tcBorders>
              <w:top w:val="single" w:color="auto" w:sz="6" w:space="0"/>
              <w:left w:val="dotDotDash" w:color="auto" w:sz="18" w:space="0"/>
              <w:bottom w:val="single" w:color="auto" w:sz="6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供应商全称(公章)</w:t>
            </w:r>
          </w:p>
        </w:tc>
        <w:tc>
          <w:tcPr>
            <w:tcW w:w="5422" w:type="dxa"/>
            <w:gridSpan w:val="6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jc w:val="center"/>
        </w:trPr>
        <w:tc>
          <w:tcPr>
            <w:tcW w:w="1969" w:type="dxa"/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采购人详细地址</w:t>
            </w:r>
          </w:p>
        </w:tc>
        <w:tc>
          <w:tcPr>
            <w:tcW w:w="5104" w:type="dxa"/>
            <w:gridSpan w:val="4"/>
            <w:tcBorders>
              <w:right w:val="dotDotDash" w:color="auto" w:sz="18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无锡市高浪西路1</w:t>
            </w:r>
            <w:r>
              <w:rPr>
                <w:b/>
                <w:color w:val="000000"/>
                <w:sz w:val="24"/>
              </w:rPr>
              <w:t>600</w:t>
            </w:r>
            <w:r>
              <w:rPr>
                <w:rFonts w:hint="eastAsia"/>
                <w:b/>
                <w:color w:val="000000"/>
                <w:sz w:val="24"/>
              </w:rPr>
              <w:t>号</w:t>
            </w:r>
          </w:p>
        </w:tc>
        <w:tc>
          <w:tcPr>
            <w:tcW w:w="2578" w:type="dxa"/>
            <w:tcBorders>
              <w:top w:val="single" w:color="auto" w:sz="6" w:space="0"/>
              <w:left w:val="dotDotDash" w:color="auto" w:sz="18" w:space="0"/>
              <w:bottom w:val="single" w:color="auto" w:sz="6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供应商详细地址</w:t>
            </w:r>
          </w:p>
        </w:tc>
        <w:tc>
          <w:tcPr>
            <w:tcW w:w="5422" w:type="dxa"/>
            <w:gridSpan w:val="6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73" w:hRule="atLeast"/>
          <w:jc w:val="center"/>
        </w:trPr>
        <w:tc>
          <w:tcPr>
            <w:tcW w:w="1969" w:type="dxa"/>
            <w:vAlign w:val="center"/>
          </w:tcPr>
          <w:p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经办人</w:t>
            </w: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hint="eastAsia" w:eastAsia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石华</w:t>
            </w:r>
          </w:p>
        </w:tc>
        <w:tc>
          <w:tcPr>
            <w:tcW w:w="2015" w:type="dxa"/>
            <w:tcBorders>
              <w:right w:val="dotDotDash" w:color="auto" w:sz="18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/>
                <w:color w:val="000000"/>
                <w:sz w:val="24"/>
              </w:rPr>
              <w:t>联系电话及传真</w:t>
            </w:r>
          </w:p>
        </w:tc>
        <w:tc>
          <w:tcPr>
            <w:tcW w:w="2016" w:type="dxa"/>
            <w:gridSpan w:val="2"/>
            <w:tcBorders>
              <w:right w:val="dotDotDash" w:color="auto" w:sz="18" w:space="0"/>
            </w:tcBorders>
            <w:vAlign w:val="center"/>
          </w:tcPr>
          <w:p>
            <w:pPr>
              <w:rPr>
                <w:rFonts w:hint="eastAsia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13961781181</w:t>
            </w:r>
          </w:p>
        </w:tc>
        <w:tc>
          <w:tcPr>
            <w:tcW w:w="2578" w:type="dxa"/>
            <w:tcBorders>
              <w:top w:val="single" w:color="auto" w:sz="6" w:space="0"/>
              <w:left w:val="dotDotDash" w:color="auto" w:sz="18" w:space="0"/>
              <w:bottom w:val="single" w:color="auto" w:sz="6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授权代表及联系电话</w:t>
            </w:r>
          </w:p>
        </w:tc>
        <w:tc>
          <w:tcPr>
            <w:tcW w:w="5422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2" w:type="dxa"/>
          <w:trHeight w:val="462" w:hRule="atLeast"/>
          <w:jc w:val="center"/>
        </w:trPr>
        <w:tc>
          <w:tcPr>
            <w:tcW w:w="1969" w:type="dxa"/>
            <w:vAlign w:val="center"/>
          </w:tcPr>
          <w:p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服务名称</w:t>
            </w:r>
          </w:p>
        </w:tc>
        <w:tc>
          <w:tcPr>
            <w:tcW w:w="4135" w:type="dxa"/>
            <w:gridSpan w:val="3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服务内容描述</w:t>
            </w:r>
          </w:p>
        </w:tc>
        <w:tc>
          <w:tcPr>
            <w:tcW w:w="969" w:type="dxa"/>
            <w:tcBorders>
              <w:right w:val="dotDotDash" w:color="auto" w:sz="18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数量</w:t>
            </w:r>
          </w:p>
        </w:tc>
        <w:tc>
          <w:tcPr>
            <w:tcW w:w="3166" w:type="dxa"/>
            <w:gridSpan w:val="2"/>
            <w:tcBorders>
              <w:top w:val="single" w:color="auto" w:sz="6" w:space="0"/>
              <w:left w:val="dotDotDash" w:color="auto" w:sz="18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服务内容描述</w:t>
            </w:r>
          </w:p>
        </w:tc>
        <w:tc>
          <w:tcPr>
            <w:tcW w:w="141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单价</w:t>
            </w:r>
          </w:p>
        </w:tc>
        <w:tc>
          <w:tcPr>
            <w:tcW w:w="141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总价</w:t>
            </w:r>
          </w:p>
        </w:tc>
        <w:tc>
          <w:tcPr>
            <w:tcW w:w="99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质保期</w:t>
            </w:r>
          </w:p>
        </w:tc>
        <w:tc>
          <w:tcPr>
            <w:tcW w:w="99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供货期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2" w:type="dxa"/>
          <w:trHeight w:val="1429" w:hRule="atLeast"/>
          <w:jc w:val="center"/>
        </w:trPr>
        <w:tc>
          <w:tcPr>
            <w:tcW w:w="1969" w:type="dxa"/>
            <w:vAlign w:val="center"/>
          </w:tcPr>
          <w:p>
            <w:r>
              <w:rPr>
                <w:rFonts w:hint="eastAsia"/>
              </w:rPr>
              <w:t>“互联网+”高校安全教育服务</w:t>
            </w:r>
          </w:p>
        </w:tc>
        <w:tc>
          <w:tcPr>
            <w:tcW w:w="4135" w:type="dxa"/>
            <w:gridSpan w:val="3"/>
            <w:vAlign w:val="center"/>
          </w:tcPr>
          <w:p>
            <w:r>
              <w:rPr>
                <w:rFonts w:hint="eastAsia"/>
              </w:rPr>
              <w:t>一、服务平台功能</w:t>
            </w:r>
          </w:p>
          <w:p>
            <w:r>
              <w:rPr>
                <w:rFonts w:hint="eastAsia"/>
              </w:rPr>
              <w:t>1.学生端功能：安全微课学习、学习进度、在线考试、通知公告、失物招领、安全隐患随手拍、怎么办、应急联络、个人信息、服务中心、学习档案等。</w:t>
            </w:r>
          </w:p>
          <w:p>
            <w:pPr>
              <w:autoSpaceDE w:val="0"/>
              <w:autoSpaceDN w:val="0"/>
              <w:adjustRightInd w:val="0"/>
            </w:pPr>
            <w:r>
              <w:rPr>
                <w:rFonts w:hint="eastAsia"/>
              </w:rPr>
              <w:t>2.管理端功能：查看教学计划、查看学习进度、通知公告管理、失物招领管理、安全隐患随手拍管理、线下活动管理、调查问卷管理、应急联络管理等。</w:t>
            </w:r>
          </w:p>
          <w:p>
            <w:r>
              <w:rPr>
                <w:rFonts w:hint="eastAsia"/>
              </w:rPr>
              <w:t>二、在线教育课程内容</w:t>
            </w:r>
          </w:p>
          <w:p>
            <w:pPr>
              <w:autoSpaceDE w:val="0"/>
              <w:autoSpaceDN w:val="0"/>
              <w:adjustRightInd w:val="0"/>
            </w:pPr>
            <w:r>
              <w:rPr>
                <w:rFonts w:hint="eastAsia"/>
              </w:rPr>
              <w:t>1、安全教育模块涵盖以下内容</w:t>
            </w:r>
          </w:p>
          <w:p>
            <w:pPr>
              <w:autoSpaceDE w:val="0"/>
              <w:autoSpaceDN w:val="0"/>
              <w:adjustRightInd w:val="0"/>
            </w:pPr>
            <w:r>
              <w:rPr>
                <w:rFonts w:hint="eastAsia"/>
              </w:rPr>
              <w:t>交通安全、消防安全、人身安全、财产安全、国家安全、网络安全、反恐安全教育、恋爱心理、人际交往安全、心理健康、运动安全、身体健康、预防艾滋病、传染病防治、外出及旅游安全、回家及返校安全、防范诈骗、应对突发事件、自然灾害、急救知识、实习与社会实践安全、学习生活、居家安全、求职安全、实验室安全、禁毒教育等33大类。</w:t>
            </w:r>
          </w:p>
          <w:p>
            <w:pPr>
              <w:autoSpaceDE w:val="0"/>
              <w:autoSpaceDN w:val="0"/>
              <w:adjustRightInd w:val="0"/>
            </w:pPr>
            <w:r>
              <w:rPr>
                <w:rFonts w:hint="eastAsia"/>
              </w:rPr>
              <w:t>2、内容表现形式</w:t>
            </w:r>
          </w:p>
          <w:p>
            <w:pPr>
              <w:autoSpaceDE w:val="0"/>
              <w:autoSpaceDN w:val="0"/>
              <w:adjustRightInd w:val="0"/>
            </w:pPr>
            <w:r>
              <w:rPr>
                <w:rFonts w:hint="eastAsia"/>
              </w:rPr>
              <w:t>课程以移动端微课为主要表现形式，采用翻页动画、游戏交互、图文混排、动画视频、真人讲解等多种媒体表现方式，微课内容短小精悍，逻辑性强，每门微课时间约1-3分钟，其中翻页动画超过50%。</w:t>
            </w:r>
          </w:p>
          <w:p>
            <w:pPr>
              <w:autoSpaceDE w:val="0"/>
              <w:autoSpaceDN w:val="0"/>
              <w:adjustRightInd w:val="0"/>
            </w:pPr>
            <w:r>
              <w:rPr>
                <w:rFonts w:hint="eastAsia"/>
              </w:rPr>
              <w:t>3、安全微课数量</w:t>
            </w:r>
          </w:p>
          <w:p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微课</w:t>
            </w:r>
            <w:r>
              <w:rPr>
                <w:rFonts w:hint="eastAsia"/>
                <w:lang w:val="en-US" w:eastAsia="zh-CN"/>
              </w:rPr>
              <w:t>总门数不低于700门及以上</w:t>
            </w:r>
            <w:r>
              <w:rPr>
                <w:rFonts w:hint="eastAsia"/>
              </w:rPr>
              <w:t>供学校挑选。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三、平台服务人数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按新生数不低于5000人计。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平台服务开放周期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8月份-12月份，具体以学校要求为准。</w:t>
            </w:r>
          </w:p>
          <w:p>
            <w:pPr>
              <w:pStyle w:val="2"/>
              <w:jc w:val="both"/>
              <w:rPr>
                <w:rFonts w:hint="default"/>
                <w:lang w:val="en-US" w:eastAsia="zh-CN"/>
              </w:rPr>
            </w:pPr>
          </w:p>
        </w:tc>
        <w:tc>
          <w:tcPr>
            <w:tcW w:w="969" w:type="dxa"/>
            <w:tcBorders>
              <w:bottom w:val="single" w:color="auto" w:sz="4" w:space="0"/>
              <w:right w:val="dotDotDash" w:color="auto" w:sz="18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166" w:type="dxa"/>
            <w:gridSpan w:val="2"/>
            <w:tcBorders>
              <w:top w:val="single" w:color="auto" w:sz="6" w:space="0"/>
              <w:left w:val="dotDotDash" w:color="auto" w:sz="18" w:space="0"/>
              <w:bottom w:val="single" w:color="auto" w:sz="4" w:space="0"/>
            </w:tcBorders>
            <w:vAlign w:val="center"/>
          </w:tcPr>
          <w:p/>
        </w:tc>
        <w:tc>
          <w:tcPr>
            <w:tcW w:w="1417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69" w:type="dxa"/>
            <w:vAlign w:val="center"/>
          </w:tcPr>
          <w:p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备注</w:t>
            </w:r>
          </w:p>
        </w:tc>
        <w:tc>
          <w:tcPr>
            <w:tcW w:w="5104" w:type="dxa"/>
            <w:gridSpan w:val="4"/>
            <w:tcBorders>
              <w:right w:val="dotDotDash" w:color="auto" w:sz="18" w:space="0"/>
            </w:tcBorders>
            <w:vAlign w:val="center"/>
          </w:tcPr>
          <w:p>
            <w:r>
              <w:t>一</w:t>
            </w:r>
            <w:r>
              <w:rPr>
                <w:rFonts w:hint="eastAsia"/>
              </w:rPr>
              <w:t>、</w:t>
            </w:r>
            <w:r>
              <w:t>供应商资格要求</w:t>
            </w:r>
          </w:p>
          <w:p>
            <w:r>
              <w:t>1、符合《政府采购法》第二十二条规定的供应商；</w:t>
            </w:r>
          </w:p>
          <w:p>
            <w:r>
              <w:t>2</w:t>
            </w:r>
            <w:r>
              <w:rPr>
                <w:rFonts w:hint="eastAsia"/>
              </w:rPr>
              <w:t>、营业</w:t>
            </w:r>
            <w:r>
              <w:t>执照中</w:t>
            </w:r>
            <w:r>
              <w:rPr>
                <w:rFonts w:hint="eastAsia"/>
              </w:rPr>
              <w:t>有</w:t>
            </w:r>
            <w:r>
              <w:t>与本项目</w:t>
            </w:r>
            <w:r>
              <w:rPr>
                <w:rFonts w:hint="eastAsia"/>
              </w:rPr>
              <w:t>采购</w:t>
            </w:r>
            <w:r>
              <w:t>内容相关的经营</w:t>
            </w:r>
            <w:r>
              <w:rPr>
                <w:rFonts w:hint="eastAsia"/>
              </w:rPr>
              <w:t>范围。</w:t>
            </w:r>
          </w:p>
          <w:p>
            <w:r>
              <w:t>二</w:t>
            </w:r>
            <w:r>
              <w:rPr>
                <w:rFonts w:hint="eastAsia"/>
              </w:rPr>
              <w:t>、</w:t>
            </w:r>
            <w:r>
              <w:t>报价要求</w:t>
            </w:r>
          </w:p>
          <w:p>
            <w:r>
              <w:t>1、报价应包含</w:t>
            </w:r>
            <w:r>
              <w:rPr>
                <w:rFonts w:hint="eastAsia"/>
              </w:rPr>
              <w:t>为完成本项目所发生的所有费用；</w:t>
            </w:r>
          </w:p>
          <w:p>
            <w:r>
              <w:rPr>
                <w:rFonts w:hint="eastAsia"/>
              </w:rPr>
              <w:t>2</w:t>
            </w:r>
            <w:r>
              <w:t>、</w:t>
            </w:r>
            <w:r>
              <w:rPr>
                <w:rFonts w:hint="eastAsia"/>
              </w:rPr>
              <w:t>服务地点：无锡职业技术学院内指定地点；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3</w:t>
            </w:r>
            <w:r>
              <w:t>、</w:t>
            </w:r>
            <w:r>
              <w:rPr>
                <w:color w:val="FF0000"/>
              </w:rPr>
              <w:t>供货期</w:t>
            </w:r>
            <w:r>
              <w:rPr>
                <w:rFonts w:hint="eastAsia"/>
                <w:color w:val="FF0000"/>
              </w:rPr>
              <w:t>：</w:t>
            </w:r>
            <w:r>
              <w:rPr>
                <w:color w:val="FF0000"/>
              </w:rPr>
              <w:t>202</w:t>
            </w:r>
            <w:r>
              <w:rPr>
                <w:rFonts w:hint="eastAsia"/>
                <w:color w:val="FF0000"/>
              </w:rPr>
              <w:t>2年</w:t>
            </w:r>
            <w:r>
              <w:rPr>
                <w:rFonts w:hint="eastAsia"/>
                <w:color w:val="FF0000"/>
                <w:lang w:val="en-US" w:eastAsia="zh-CN"/>
              </w:rPr>
              <w:t>8</w:t>
            </w:r>
            <w:r>
              <w:rPr>
                <w:rFonts w:hint="eastAsia"/>
                <w:color w:val="FF0000"/>
              </w:rPr>
              <w:t>月</w:t>
            </w:r>
            <w:r>
              <w:rPr>
                <w:rFonts w:hint="eastAsia"/>
                <w:color w:val="FF0000"/>
                <w:lang w:val="en-US" w:eastAsia="zh-CN"/>
              </w:rPr>
              <w:t>15</w:t>
            </w:r>
            <w:r>
              <w:rPr>
                <w:rFonts w:hint="eastAsia"/>
                <w:color w:val="FF0000"/>
              </w:rPr>
              <w:t>日前供货；</w:t>
            </w:r>
          </w:p>
          <w:p>
            <w:r>
              <w:t>4</w:t>
            </w:r>
            <w:r>
              <w:rPr>
                <w:rFonts w:hint="eastAsia"/>
              </w:rPr>
              <w:t>、货到经校方验收合格后，</w:t>
            </w:r>
            <w:r>
              <w:t>支付至合同总金额的100</w:t>
            </w:r>
            <w:r>
              <w:rPr>
                <w:rFonts w:hint="eastAsia"/>
              </w:rPr>
              <w:t>%</w:t>
            </w:r>
            <w:r>
              <w:t>；</w:t>
            </w:r>
          </w:p>
          <w:p>
            <w:r>
              <w:t>5</w:t>
            </w:r>
            <w:r>
              <w:rPr>
                <w:rFonts w:hint="eastAsia"/>
              </w:rPr>
              <w:t>、本项目最高限价为</w:t>
            </w:r>
            <w:r>
              <w:rPr>
                <w:rFonts w:hint="eastAsia"/>
                <w:color w:val="FF0000"/>
                <w:lang w:val="en-US" w:eastAsia="zh-CN"/>
              </w:rPr>
              <w:t>4.1</w:t>
            </w:r>
            <w:r>
              <w:rPr>
                <w:rFonts w:hint="eastAsia"/>
                <w:color w:val="FF0000"/>
              </w:rPr>
              <w:t>万元</w:t>
            </w:r>
            <w:r>
              <w:rPr>
                <w:rFonts w:hint="eastAsia"/>
              </w:rPr>
              <w:t>，报价超过最高限价为无效报价；</w:t>
            </w:r>
          </w:p>
          <w:p>
            <w:r>
              <w:t>6、</w:t>
            </w:r>
            <w:r>
              <w:rPr>
                <w:rFonts w:hint="eastAsia"/>
              </w:rPr>
              <w:t>报价文件中除报价资料外还应包含以下资料：（1）</w:t>
            </w:r>
            <w:r>
              <w:t>营业执照复印件</w:t>
            </w:r>
            <w:r>
              <w:rPr>
                <w:rFonts w:hint="eastAsia"/>
              </w:rPr>
              <w:t>（加盖公章），（2）</w:t>
            </w:r>
            <w:r>
              <w:t>法定代表人身份证复印件</w:t>
            </w:r>
            <w:r>
              <w:rPr>
                <w:rFonts w:hint="eastAsia"/>
              </w:rPr>
              <w:t>，（3）</w:t>
            </w:r>
            <w:r>
              <w:t>授权代表还需提供法人授权委托书原件</w:t>
            </w:r>
            <w:r>
              <w:rPr>
                <w:rFonts w:hint="eastAsia"/>
              </w:rPr>
              <w:t>，（4）</w:t>
            </w:r>
            <w:r>
              <w:t>授权代表身份证复印件</w:t>
            </w:r>
            <w:r>
              <w:rPr>
                <w:rFonts w:hint="eastAsia"/>
              </w:rPr>
              <w:t>。</w:t>
            </w:r>
          </w:p>
          <w:p>
            <w:r>
              <w:rPr>
                <w:rFonts w:hint="eastAsia"/>
              </w:rPr>
              <w:t>三、确定成交单位</w:t>
            </w:r>
          </w:p>
          <w:p>
            <w:r>
              <w:t>1</w:t>
            </w:r>
            <w:r>
              <w:rPr>
                <w:rFonts w:hint="eastAsia"/>
              </w:rPr>
              <w:t>、报价文件请授权代表签字并加盖单位公章后于202</w:t>
            </w:r>
            <w:r>
              <w:t>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color w:val="FF0000"/>
                <w:lang w:val="en-US" w:eastAsia="zh-CN"/>
              </w:rPr>
              <w:t>6</w:t>
            </w:r>
            <w:r>
              <w:rPr>
                <w:rFonts w:hint="eastAsia"/>
                <w:color w:val="FF0000"/>
              </w:rPr>
              <w:t>月</w:t>
            </w:r>
            <w:r>
              <w:rPr>
                <w:rFonts w:hint="eastAsia"/>
                <w:color w:val="FF0000"/>
                <w:lang w:val="en-US" w:eastAsia="zh-CN"/>
              </w:rPr>
              <w:t>20</w:t>
            </w:r>
            <w:r>
              <w:rPr>
                <w:rFonts w:hint="eastAsia"/>
                <w:color w:val="FF0000"/>
              </w:rPr>
              <w:t>日</w:t>
            </w:r>
            <w:r>
              <w:rPr>
                <w:rFonts w:hint="eastAsia"/>
                <w:color w:val="FF0000"/>
                <w:lang w:val="en-US" w:eastAsia="zh-CN"/>
              </w:rPr>
              <w:t>9</w:t>
            </w:r>
            <w:r>
              <w:rPr>
                <w:color w:val="FF0000"/>
              </w:rPr>
              <w:t>:</w:t>
            </w:r>
            <w:r>
              <w:rPr>
                <w:rFonts w:hint="eastAsia"/>
                <w:color w:val="FF0000"/>
              </w:rPr>
              <w:t>00</w:t>
            </w:r>
            <w:r>
              <w:rPr>
                <w:rFonts w:hint="eastAsia"/>
              </w:rPr>
              <w:t>前寄送至无锡职业技术学院</w:t>
            </w:r>
            <w:r>
              <w:rPr>
                <w:rFonts w:hint="eastAsia"/>
                <w:color w:val="FF0000"/>
                <w:lang w:val="en-US" w:eastAsia="zh-CN"/>
              </w:rPr>
              <w:t>保卫处</w:t>
            </w:r>
            <w:r>
              <w:rPr>
                <w:rFonts w:hint="eastAsia"/>
              </w:rPr>
              <w:t>（疫情</w:t>
            </w:r>
            <w:r>
              <w:t>防控期间</w:t>
            </w:r>
            <w:r>
              <w:rPr>
                <w:rFonts w:hint="eastAsia"/>
              </w:rPr>
              <w:t>报价</w:t>
            </w:r>
            <w:r>
              <w:t>文件采用</w:t>
            </w:r>
            <w:r>
              <w:rPr>
                <w:rFonts w:hint="eastAsia"/>
              </w:rPr>
              <w:t>顺丰邮寄方式，报</w:t>
            </w:r>
            <w:r>
              <w:t>价人</w:t>
            </w:r>
            <w:r>
              <w:rPr>
                <w:rFonts w:hint="eastAsia"/>
              </w:rPr>
              <w:t>应充分</w:t>
            </w:r>
            <w:r>
              <w:t>考虑邮</w:t>
            </w:r>
            <w:r>
              <w:rPr>
                <w:rFonts w:hint="eastAsia"/>
              </w:rPr>
              <w:t>件</w:t>
            </w:r>
            <w:r>
              <w:t>在途时间，保证报价文件能够在截止时间之前送达</w:t>
            </w:r>
            <w:r>
              <w:rPr>
                <w:rFonts w:hint="eastAsia"/>
              </w:rPr>
              <w:t>学校</w:t>
            </w:r>
            <w:r>
              <w:t>。</w:t>
            </w:r>
            <w:r>
              <w:rPr>
                <w:rFonts w:hint="eastAsia"/>
              </w:rPr>
              <w:t>顺丰寄出</w:t>
            </w:r>
            <w:r>
              <w:t>报价</w:t>
            </w:r>
            <w:r>
              <w:rPr>
                <w:rFonts w:hint="eastAsia"/>
              </w:rPr>
              <w:t>文件时务必</w:t>
            </w:r>
            <w:r>
              <w:t>联系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  <w:lang w:val="en-US" w:eastAsia="zh-CN"/>
              </w:rPr>
              <w:t xml:space="preserve">石华老师 </w:t>
            </w: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13961781181</w:t>
            </w:r>
            <w:r>
              <w:rPr>
                <w:rFonts w:hint="eastAsia"/>
                <w:b/>
                <w:color w:val="FF0000"/>
              </w:rPr>
              <w:t xml:space="preserve"> </w:t>
            </w:r>
            <w:r>
              <w:t>告知</w:t>
            </w:r>
            <w:r>
              <w:rPr>
                <w:rFonts w:hint="eastAsia"/>
              </w:rPr>
              <w:t>邮件</w:t>
            </w:r>
            <w:r>
              <w:t>单号）</w:t>
            </w:r>
            <w:r>
              <w:rPr>
                <w:rFonts w:hint="eastAsia"/>
              </w:rPr>
              <w:t>。</w:t>
            </w:r>
          </w:p>
          <w:p>
            <w:pPr>
              <w:autoSpaceDE w:val="0"/>
              <w:autoSpaceDN w:val="0"/>
              <w:adjustRightInd w:val="0"/>
            </w:pPr>
            <w:r>
              <w:t>2</w:t>
            </w:r>
            <w:r>
              <w:rPr>
                <w:rFonts w:hint="eastAsia"/>
              </w:rPr>
              <w:t>、学校组织3人及以上单数询价小组，对报价文件进行资格性及符合性检查，通过资格性及符合性检查的单位报价文件，由询价小组</w:t>
            </w:r>
            <w:r>
              <w:t>根据符合采购需求、质量和服务相等且报价最低的原则确定成交供应商</w:t>
            </w:r>
            <w:r>
              <w:rPr>
                <w:rFonts w:hint="eastAsia"/>
              </w:rPr>
              <w:t>，并当场宣布结果。</w:t>
            </w:r>
          </w:p>
        </w:tc>
        <w:tc>
          <w:tcPr>
            <w:tcW w:w="8021" w:type="dxa"/>
            <w:gridSpan w:val="8"/>
            <w:tcBorders>
              <w:top w:val="single" w:color="auto" w:sz="6" w:space="0"/>
              <w:left w:val="dotDotDash" w:color="auto" w:sz="18" w:space="0"/>
              <w:bottom w:val="single" w:color="auto" w:sz="6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供应商对资格要求及报价要求的响应情况（可另附页）</w:t>
            </w:r>
          </w:p>
          <w:p>
            <w:pPr>
              <w:pStyle w:val="2"/>
            </w:pPr>
          </w:p>
          <w:p>
            <w:pPr>
              <w:pStyle w:val="2"/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69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评审时间及地点</w:t>
            </w:r>
          </w:p>
        </w:tc>
        <w:tc>
          <w:tcPr>
            <w:tcW w:w="5104" w:type="dxa"/>
            <w:gridSpan w:val="4"/>
            <w:tcBorders>
              <w:bottom w:val="double" w:color="auto" w:sz="4" w:space="0"/>
              <w:right w:val="dotDotDash" w:color="auto" w:sz="18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评审时间：202</w:t>
            </w:r>
            <w:r>
              <w:t>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color w:val="FF0000"/>
                <w:lang w:val="en-US" w:eastAsia="zh-CN"/>
              </w:rPr>
              <w:t>6</w:t>
            </w:r>
            <w:r>
              <w:rPr>
                <w:rFonts w:hint="eastAsia"/>
                <w:color w:val="FF0000"/>
              </w:rPr>
              <w:t>月</w:t>
            </w:r>
            <w:r>
              <w:rPr>
                <w:rFonts w:hint="eastAsia"/>
                <w:color w:val="FF0000"/>
                <w:lang w:val="en-US" w:eastAsia="zh-CN"/>
              </w:rPr>
              <w:t>20</w:t>
            </w:r>
            <w:r>
              <w:rPr>
                <w:rFonts w:hint="eastAsia"/>
                <w:color w:val="FF0000"/>
              </w:rPr>
              <w:t>日</w:t>
            </w:r>
            <w:r>
              <w:rPr>
                <w:rFonts w:hint="eastAsia"/>
              </w:rPr>
              <w:t>10</w:t>
            </w:r>
            <w:r>
              <w:t>:</w:t>
            </w:r>
            <w:r>
              <w:rPr>
                <w:rFonts w:hint="eastAsia"/>
              </w:rPr>
              <w:t>00</w:t>
            </w:r>
          </w:p>
          <w:p>
            <w:pPr>
              <w:pStyle w:val="2"/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b w:val="0"/>
                <w:bCs w:val="0"/>
                <w:sz w:val="21"/>
              </w:rPr>
              <w:t>评审地点：无锡职业技术学院</w:t>
            </w:r>
            <w:r>
              <w:rPr>
                <w:rFonts w:hint="eastAsia" w:eastAsia="宋体"/>
                <w:b w:val="0"/>
                <w:bCs w:val="0"/>
                <w:sz w:val="21"/>
                <w:lang w:val="en-US" w:eastAsia="zh-CN"/>
              </w:rPr>
              <w:t>保卫处</w:t>
            </w:r>
            <w:r>
              <w:rPr>
                <w:rFonts w:hint="eastAsia" w:eastAsia="宋体"/>
                <w:b w:val="0"/>
                <w:bCs w:val="0"/>
                <w:sz w:val="21"/>
              </w:rPr>
              <w:t>10</w:t>
            </w:r>
            <w:r>
              <w:rPr>
                <w:rFonts w:hint="eastAsia" w:eastAsia="宋体"/>
                <w:b w:val="0"/>
                <w:bCs w:val="0"/>
                <w:sz w:val="21"/>
                <w:lang w:val="en-US" w:eastAsia="zh-CN"/>
              </w:rPr>
              <w:t>6</w:t>
            </w:r>
          </w:p>
        </w:tc>
        <w:tc>
          <w:tcPr>
            <w:tcW w:w="3166" w:type="dxa"/>
            <w:gridSpan w:val="2"/>
            <w:tcBorders>
              <w:top w:val="single" w:color="auto" w:sz="6" w:space="0"/>
              <w:left w:val="dotDotDash" w:color="auto" w:sz="18" w:space="0"/>
              <w:bottom w:val="double" w:color="auto" w:sz="4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总报价</w:t>
            </w:r>
          </w:p>
        </w:tc>
        <w:tc>
          <w:tcPr>
            <w:tcW w:w="4855" w:type="dxa"/>
            <w:gridSpan w:val="6"/>
            <w:tcBorders>
              <w:top w:val="single" w:color="auto" w:sz="6" w:space="0"/>
              <w:bottom w:val="double" w:color="auto" w:sz="4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　</w:t>
            </w:r>
          </w:p>
          <w:p>
            <w:pPr>
              <w:ind w:firstLine="240" w:firstLineChars="10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　</w:t>
            </w:r>
          </w:p>
          <w:p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73" w:type="dxa"/>
            <w:gridSpan w:val="5"/>
            <w:tcBorders>
              <w:top w:val="double" w:color="auto" w:sz="4" w:space="0"/>
              <w:left w:val="nil"/>
              <w:bottom w:val="nil"/>
              <w:right w:val="dotDotDash" w:color="auto" w:sz="18" w:space="0"/>
            </w:tcBorders>
          </w:tcPr>
          <w:p>
            <w:pPr>
              <w:ind w:firstLine="3840" w:firstLineChars="160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虚线左方为采购人填写</w:t>
            </w:r>
          </w:p>
        </w:tc>
        <w:tc>
          <w:tcPr>
            <w:tcW w:w="8021" w:type="dxa"/>
            <w:gridSpan w:val="8"/>
            <w:tcBorders>
              <w:top w:val="double" w:color="auto" w:sz="4" w:space="0"/>
              <w:left w:val="dotDotDash" w:color="auto" w:sz="18" w:space="0"/>
              <w:bottom w:val="nil"/>
              <w:right w:val="nil"/>
            </w:tcBorders>
          </w:tcPr>
          <w:p>
            <w:pPr>
              <w:ind w:firstLine="960" w:firstLineChars="40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虚线右方为供货商填写</w:t>
            </w:r>
          </w:p>
        </w:tc>
      </w:tr>
    </w:tbl>
    <w:p>
      <w:pPr>
        <w:tabs>
          <w:tab w:val="left" w:pos="3664"/>
        </w:tabs>
        <w:jc w:val="left"/>
      </w:pPr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05874E"/>
    <w:multiLevelType w:val="singleLevel"/>
    <w:tmpl w:val="F605874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ZkNzMwNmUxNTY2ZGFlZTFiOWUxOWEyMzY3YzdiZTcifQ=="/>
  </w:docVars>
  <w:rsids>
    <w:rsidRoot w:val="0013120D"/>
    <w:rsid w:val="00001AAC"/>
    <w:rsid w:val="00007815"/>
    <w:rsid w:val="000278B6"/>
    <w:rsid w:val="00064B78"/>
    <w:rsid w:val="000755FD"/>
    <w:rsid w:val="000855D6"/>
    <w:rsid w:val="00086E7A"/>
    <w:rsid w:val="000A231A"/>
    <w:rsid w:val="000B2C08"/>
    <w:rsid w:val="000B2C8A"/>
    <w:rsid w:val="000F4025"/>
    <w:rsid w:val="0011325D"/>
    <w:rsid w:val="0012002B"/>
    <w:rsid w:val="00120177"/>
    <w:rsid w:val="0012099C"/>
    <w:rsid w:val="00124526"/>
    <w:rsid w:val="001247B2"/>
    <w:rsid w:val="0013120D"/>
    <w:rsid w:val="00163510"/>
    <w:rsid w:val="00181010"/>
    <w:rsid w:val="00181C73"/>
    <w:rsid w:val="001B2A31"/>
    <w:rsid w:val="001D5E4E"/>
    <w:rsid w:val="00201CE9"/>
    <w:rsid w:val="002159BD"/>
    <w:rsid w:val="00233DE8"/>
    <w:rsid w:val="00275A33"/>
    <w:rsid w:val="00291ACA"/>
    <w:rsid w:val="00293049"/>
    <w:rsid w:val="002A0F00"/>
    <w:rsid w:val="002A570B"/>
    <w:rsid w:val="002B7785"/>
    <w:rsid w:val="002C1722"/>
    <w:rsid w:val="002C52C5"/>
    <w:rsid w:val="002C6695"/>
    <w:rsid w:val="002D5537"/>
    <w:rsid w:val="002E3700"/>
    <w:rsid w:val="002E6567"/>
    <w:rsid w:val="002E7B29"/>
    <w:rsid w:val="0030660F"/>
    <w:rsid w:val="00313356"/>
    <w:rsid w:val="0031407C"/>
    <w:rsid w:val="00332899"/>
    <w:rsid w:val="003A01A8"/>
    <w:rsid w:val="003A238B"/>
    <w:rsid w:val="003A5569"/>
    <w:rsid w:val="003A7769"/>
    <w:rsid w:val="003C01AA"/>
    <w:rsid w:val="003C6C43"/>
    <w:rsid w:val="003E4E55"/>
    <w:rsid w:val="00400D09"/>
    <w:rsid w:val="004147F2"/>
    <w:rsid w:val="00415C06"/>
    <w:rsid w:val="00426BB5"/>
    <w:rsid w:val="00430B63"/>
    <w:rsid w:val="00437123"/>
    <w:rsid w:val="00441E65"/>
    <w:rsid w:val="00442BC4"/>
    <w:rsid w:val="004436D8"/>
    <w:rsid w:val="00452464"/>
    <w:rsid w:val="00454225"/>
    <w:rsid w:val="00466659"/>
    <w:rsid w:val="00483533"/>
    <w:rsid w:val="00493A60"/>
    <w:rsid w:val="004C1EE8"/>
    <w:rsid w:val="004D0FCE"/>
    <w:rsid w:val="004D6F5F"/>
    <w:rsid w:val="004E6DD7"/>
    <w:rsid w:val="004F648D"/>
    <w:rsid w:val="004F73F4"/>
    <w:rsid w:val="005105FD"/>
    <w:rsid w:val="0052310B"/>
    <w:rsid w:val="005971D8"/>
    <w:rsid w:val="00597766"/>
    <w:rsid w:val="005E1CD2"/>
    <w:rsid w:val="005F57A1"/>
    <w:rsid w:val="006042AF"/>
    <w:rsid w:val="00625FF5"/>
    <w:rsid w:val="00630A89"/>
    <w:rsid w:val="0064032E"/>
    <w:rsid w:val="00644FD0"/>
    <w:rsid w:val="006528C5"/>
    <w:rsid w:val="00657876"/>
    <w:rsid w:val="00664D04"/>
    <w:rsid w:val="006705D0"/>
    <w:rsid w:val="00674669"/>
    <w:rsid w:val="00683F7E"/>
    <w:rsid w:val="006C0C08"/>
    <w:rsid w:val="006C4B6A"/>
    <w:rsid w:val="00713347"/>
    <w:rsid w:val="00721770"/>
    <w:rsid w:val="00734A91"/>
    <w:rsid w:val="00735B08"/>
    <w:rsid w:val="007509DC"/>
    <w:rsid w:val="0079472E"/>
    <w:rsid w:val="00796306"/>
    <w:rsid w:val="007B0166"/>
    <w:rsid w:val="007B752D"/>
    <w:rsid w:val="007D0A43"/>
    <w:rsid w:val="007E7E5B"/>
    <w:rsid w:val="008046AA"/>
    <w:rsid w:val="0081218E"/>
    <w:rsid w:val="008163A8"/>
    <w:rsid w:val="008206C2"/>
    <w:rsid w:val="00852D55"/>
    <w:rsid w:val="008675C5"/>
    <w:rsid w:val="00871481"/>
    <w:rsid w:val="00871F61"/>
    <w:rsid w:val="008730E8"/>
    <w:rsid w:val="0089171C"/>
    <w:rsid w:val="008A1F84"/>
    <w:rsid w:val="008E513F"/>
    <w:rsid w:val="008F29D4"/>
    <w:rsid w:val="00916FA0"/>
    <w:rsid w:val="00937023"/>
    <w:rsid w:val="00955B0C"/>
    <w:rsid w:val="0095639E"/>
    <w:rsid w:val="00961D02"/>
    <w:rsid w:val="009669DE"/>
    <w:rsid w:val="00974A4D"/>
    <w:rsid w:val="009E5FEC"/>
    <w:rsid w:val="009F096D"/>
    <w:rsid w:val="00A13365"/>
    <w:rsid w:val="00A1375B"/>
    <w:rsid w:val="00A237AA"/>
    <w:rsid w:val="00A32A09"/>
    <w:rsid w:val="00A40B4C"/>
    <w:rsid w:val="00A62995"/>
    <w:rsid w:val="00A62AE9"/>
    <w:rsid w:val="00A85BB5"/>
    <w:rsid w:val="00AA1CD9"/>
    <w:rsid w:val="00AA5B9A"/>
    <w:rsid w:val="00AA7C52"/>
    <w:rsid w:val="00AC2D1D"/>
    <w:rsid w:val="00AD58A9"/>
    <w:rsid w:val="00AF0A93"/>
    <w:rsid w:val="00B0317F"/>
    <w:rsid w:val="00B16A0B"/>
    <w:rsid w:val="00B26A41"/>
    <w:rsid w:val="00B43441"/>
    <w:rsid w:val="00B62FFA"/>
    <w:rsid w:val="00B70C5B"/>
    <w:rsid w:val="00B73AA4"/>
    <w:rsid w:val="00B7602A"/>
    <w:rsid w:val="00B84DB2"/>
    <w:rsid w:val="00BB2CB1"/>
    <w:rsid w:val="00BB4333"/>
    <w:rsid w:val="00BC330A"/>
    <w:rsid w:val="00BC56FA"/>
    <w:rsid w:val="00BC5E1E"/>
    <w:rsid w:val="00C0403C"/>
    <w:rsid w:val="00C1333D"/>
    <w:rsid w:val="00C43695"/>
    <w:rsid w:val="00C43D73"/>
    <w:rsid w:val="00C5440E"/>
    <w:rsid w:val="00C831CA"/>
    <w:rsid w:val="00C875B4"/>
    <w:rsid w:val="00CA0D00"/>
    <w:rsid w:val="00CA4131"/>
    <w:rsid w:val="00CA4B39"/>
    <w:rsid w:val="00CB17C4"/>
    <w:rsid w:val="00CC68C9"/>
    <w:rsid w:val="00CD3FF4"/>
    <w:rsid w:val="00CE2C29"/>
    <w:rsid w:val="00CE784A"/>
    <w:rsid w:val="00CF7582"/>
    <w:rsid w:val="00D53C82"/>
    <w:rsid w:val="00D83A21"/>
    <w:rsid w:val="00DB082C"/>
    <w:rsid w:val="00DB3FF0"/>
    <w:rsid w:val="00E21B17"/>
    <w:rsid w:val="00E3494B"/>
    <w:rsid w:val="00E47253"/>
    <w:rsid w:val="00E53440"/>
    <w:rsid w:val="00E541F2"/>
    <w:rsid w:val="00E6096C"/>
    <w:rsid w:val="00E60D23"/>
    <w:rsid w:val="00E71682"/>
    <w:rsid w:val="00E7266D"/>
    <w:rsid w:val="00E82D8F"/>
    <w:rsid w:val="00E927DB"/>
    <w:rsid w:val="00E94067"/>
    <w:rsid w:val="00EB1502"/>
    <w:rsid w:val="00ED088E"/>
    <w:rsid w:val="00EF13EB"/>
    <w:rsid w:val="00EF3B8D"/>
    <w:rsid w:val="00F00DE5"/>
    <w:rsid w:val="00F1714A"/>
    <w:rsid w:val="00F30092"/>
    <w:rsid w:val="00F34B06"/>
    <w:rsid w:val="00F4246B"/>
    <w:rsid w:val="00F865DF"/>
    <w:rsid w:val="00FB42BC"/>
    <w:rsid w:val="00FC2955"/>
    <w:rsid w:val="00FD0B08"/>
    <w:rsid w:val="00FE0D74"/>
    <w:rsid w:val="00FF0D67"/>
    <w:rsid w:val="04721101"/>
    <w:rsid w:val="071615F8"/>
    <w:rsid w:val="0A5B60D2"/>
    <w:rsid w:val="0D075AA7"/>
    <w:rsid w:val="0D1234CC"/>
    <w:rsid w:val="0DA42347"/>
    <w:rsid w:val="0F501F02"/>
    <w:rsid w:val="11B14F05"/>
    <w:rsid w:val="17626FA1"/>
    <w:rsid w:val="179360B0"/>
    <w:rsid w:val="18193945"/>
    <w:rsid w:val="18505401"/>
    <w:rsid w:val="186026A8"/>
    <w:rsid w:val="1CB25D62"/>
    <w:rsid w:val="1CD87093"/>
    <w:rsid w:val="1DE15EA2"/>
    <w:rsid w:val="201104DA"/>
    <w:rsid w:val="24666E1F"/>
    <w:rsid w:val="25A62424"/>
    <w:rsid w:val="263814D1"/>
    <w:rsid w:val="2CF56940"/>
    <w:rsid w:val="2E65560C"/>
    <w:rsid w:val="3288644E"/>
    <w:rsid w:val="399B0364"/>
    <w:rsid w:val="3B395C09"/>
    <w:rsid w:val="3FAE7E03"/>
    <w:rsid w:val="406516B3"/>
    <w:rsid w:val="41A4095E"/>
    <w:rsid w:val="41FF5AD1"/>
    <w:rsid w:val="4268588E"/>
    <w:rsid w:val="42A75502"/>
    <w:rsid w:val="447C5279"/>
    <w:rsid w:val="454F0AA7"/>
    <w:rsid w:val="45830D0E"/>
    <w:rsid w:val="49411599"/>
    <w:rsid w:val="4E356F41"/>
    <w:rsid w:val="516721B8"/>
    <w:rsid w:val="518812DB"/>
    <w:rsid w:val="54E737B3"/>
    <w:rsid w:val="56B72407"/>
    <w:rsid w:val="57D82E00"/>
    <w:rsid w:val="581E7394"/>
    <w:rsid w:val="59845403"/>
    <w:rsid w:val="5AB93C88"/>
    <w:rsid w:val="5B60545F"/>
    <w:rsid w:val="5D7C30DE"/>
    <w:rsid w:val="5EDD1ADD"/>
    <w:rsid w:val="5F135A16"/>
    <w:rsid w:val="612C626E"/>
    <w:rsid w:val="62935B38"/>
    <w:rsid w:val="677A0472"/>
    <w:rsid w:val="6803465B"/>
    <w:rsid w:val="6BFB681C"/>
    <w:rsid w:val="6C7B3A05"/>
    <w:rsid w:val="6D834E8B"/>
    <w:rsid w:val="713954C7"/>
    <w:rsid w:val="71CD2507"/>
    <w:rsid w:val="72E2393D"/>
    <w:rsid w:val="73536D43"/>
    <w:rsid w:val="74B168E6"/>
    <w:rsid w:val="756B281F"/>
    <w:rsid w:val="763F0980"/>
    <w:rsid w:val="76764174"/>
    <w:rsid w:val="77434EF4"/>
    <w:rsid w:val="7BB6398D"/>
    <w:rsid w:val="7ECF5E46"/>
    <w:rsid w:val="7FB9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link w:val="12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kern w:val="0"/>
      <w:sz w:val="32"/>
      <w:szCs w:val="20"/>
    </w:rPr>
  </w:style>
  <w:style w:type="paragraph" w:styleId="2">
    <w:name w:val="heading 4"/>
    <w:basedOn w:val="1"/>
    <w:next w:val="1"/>
    <w:qFormat/>
    <w:uiPriority w:val="0"/>
    <w:pPr>
      <w:keepNext/>
      <w:jc w:val="center"/>
      <w:outlineLvl w:val="3"/>
    </w:pPr>
    <w:rPr>
      <w:rFonts w:eastAsia="楷体_GB2312"/>
      <w:b/>
      <w:bCs/>
      <w:sz w:val="13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/>
      <w:color w:val="00FFFF"/>
      <w:szCs w:val="20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8"/>
    <w:link w:val="6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字符"/>
    <w:basedOn w:val="8"/>
    <w:link w:val="5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2">
    <w:name w:val="标题 2 Char"/>
    <w:link w:val="3"/>
    <w:uiPriority w:val="0"/>
    <w:rPr>
      <w:rFonts w:ascii="Cambria" w:hAnsi="Cambria"/>
      <w:b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403DB-2204-429F-A621-E8F4DC76BC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1225</Words>
  <Characters>1308</Characters>
  <Lines>6</Lines>
  <Paragraphs>1</Paragraphs>
  <TotalTime>0</TotalTime>
  <ScaleCrop>false</ScaleCrop>
  <LinksUpToDate>false</LinksUpToDate>
  <CharactersWithSpaces>1315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2022-04-21T03:37:00Z</dcterms:created>
  <dc:creator>huang</dc:creator>
  <cp:lastModifiedBy>wxzy</cp:lastModifiedBy>
  <cp:lastPrinted>2019-04-18T06:15:00Z</cp:lastPrinted>
  <dcterms:modified xsi:type="dcterms:W3CDTF">2022-06-14T08:38:50Z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B7501D19B83D4B7C99E6B0995A7F6BA4</vt:lpwstr>
  </property>
</Properties>
</file>