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CD" w:rsidRDefault="00484134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607DBA">
        <w:rPr>
          <w:rFonts w:ascii="仿宋_GB2312" w:eastAsia="仿宋_GB2312" w:hint="eastAsia"/>
          <w:b/>
          <w:bCs/>
          <w:color w:val="000000"/>
          <w:sz w:val="36"/>
          <w:szCs w:val="36"/>
        </w:rPr>
        <w:t>一键检测仪采购项目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（XJ-</w:t>
      </w:r>
      <w:r w:rsidR="003D0787">
        <w:rPr>
          <w:rFonts w:ascii="仿宋_GB2312" w:eastAsia="仿宋_GB2312"/>
          <w:b/>
          <w:bCs/>
          <w:color w:val="000000"/>
          <w:sz w:val="36"/>
          <w:szCs w:val="36"/>
        </w:rPr>
        <w:t>202208-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-0</w:t>
      </w:r>
      <w:r w:rsidR="003D0787">
        <w:rPr>
          <w:rFonts w:ascii="仿宋_GB2312" w:eastAsia="仿宋_GB2312"/>
          <w:b/>
          <w:bCs/>
          <w:color w:val="000000"/>
          <w:sz w:val="36"/>
          <w:szCs w:val="36"/>
        </w:rPr>
        <w:t>20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073"/>
        <w:gridCol w:w="602"/>
        <w:gridCol w:w="1825"/>
        <w:gridCol w:w="1152"/>
        <w:gridCol w:w="1275"/>
        <w:gridCol w:w="2410"/>
        <w:gridCol w:w="142"/>
        <w:gridCol w:w="3118"/>
        <w:gridCol w:w="1134"/>
      </w:tblGrid>
      <w:tr w:rsidR="00AF2BCD">
        <w:trPr>
          <w:trHeight w:val="213"/>
        </w:trPr>
        <w:tc>
          <w:tcPr>
            <w:tcW w:w="7923" w:type="dxa"/>
            <w:gridSpan w:val="6"/>
            <w:tcBorders>
              <w:right w:val="dotDotDash" w:sz="18" w:space="0" w:color="auto"/>
            </w:tcBorders>
            <w:vAlign w:val="center"/>
          </w:tcPr>
          <w:p w:rsidR="00AF2BCD" w:rsidRDefault="00484134" w:rsidP="00DE26F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 w:rsidR="008229A7">
              <w:rPr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DE26FA">
              <w:rPr>
                <w:b/>
                <w:color w:val="000000"/>
                <w:sz w:val="24"/>
              </w:rPr>
              <w:t>8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DE26FA">
              <w:rPr>
                <w:b/>
                <w:color w:val="000000"/>
                <w:sz w:val="24"/>
              </w:rPr>
              <w:t>31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AF2BCD" w:rsidRDefault="00AF2BC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AF2BCD">
        <w:tc>
          <w:tcPr>
            <w:tcW w:w="1996" w:type="dxa"/>
            <w:vAlign w:val="center"/>
          </w:tcPr>
          <w:p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5"/>
            <w:tcBorders>
              <w:right w:val="dotDotDash" w:sz="18" w:space="0" w:color="auto"/>
            </w:tcBorders>
            <w:vAlign w:val="center"/>
          </w:tcPr>
          <w:p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F2BCD" w:rsidRDefault="00AF2BC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AF2BCD">
        <w:tc>
          <w:tcPr>
            <w:tcW w:w="1996" w:type="dxa"/>
            <w:vAlign w:val="center"/>
          </w:tcPr>
          <w:p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5"/>
            <w:tcBorders>
              <w:right w:val="dotDotDash" w:sz="18" w:space="0" w:color="auto"/>
            </w:tcBorders>
            <w:vAlign w:val="center"/>
          </w:tcPr>
          <w:p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F2BCD" w:rsidRDefault="00484134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DE26FA" w:rsidTr="00D81391">
        <w:trPr>
          <w:trHeight w:val="473"/>
        </w:trPr>
        <w:tc>
          <w:tcPr>
            <w:tcW w:w="1996" w:type="dxa"/>
            <w:vAlign w:val="center"/>
          </w:tcPr>
          <w:p w:rsidR="00DE26FA" w:rsidRDefault="00DE26FA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DE26FA" w:rsidRDefault="00DE26F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黄维铭</w:t>
            </w:r>
          </w:p>
        </w:tc>
        <w:tc>
          <w:tcPr>
            <w:tcW w:w="2427" w:type="dxa"/>
            <w:gridSpan w:val="2"/>
            <w:tcBorders>
              <w:right w:val="dotDotDash" w:sz="18" w:space="0" w:color="auto"/>
            </w:tcBorders>
            <w:vAlign w:val="center"/>
          </w:tcPr>
          <w:p w:rsidR="00DE26FA" w:rsidRDefault="00DE26F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427" w:type="dxa"/>
            <w:gridSpan w:val="2"/>
            <w:tcBorders>
              <w:right w:val="dotDotDash" w:sz="18" w:space="0" w:color="auto"/>
            </w:tcBorders>
            <w:vAlign w:val="center"/>
          </w:tcPr>
          <w:p w:rsidR="00DE26FA" w:rsidRDefault="00DE26F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3771196338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DE26FA" w:rsidRDefault="00DE26F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E26FA" w:rsidRDefault="00DE26FA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607DBA" w:rsidTr="0042101D">
        <w:trPr>
          <w:trHeight w:val="462"/>
        </w:trPr>
        <w:tc>
          <w:tcPr>
            <w:tcW w:w="1996" w:type="dxa"/>
            <w:vAlign w:val="center"/>
          </w:tcPr>
          <w:p w:rsidR="00607DBA" w:rsidRDefault="00607DBA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652" w:type="dxa"/>
            <w:gridSpan w:val="4"/>
            <w:vAlign w:val="center"/>
          </w:tcPr>
          <w:p w:rsidR="00607DBA" w:rsidRDefault="00607DB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275" w:type="dxa"/>
            <w:tcBorders>
              <w:right w:val="dotDotDash" w:sz="18" w:space="0" w:color="auto"/>
            </w:tcBorders>
            <w:vAlign w:val="center"/>
          </w:tcPr>
          <w:p w:rsidR="00607DBA" w:rsidRDefault="00607DB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607DBA" w:rsidRDefault="00607DB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  <w:r w:rsidR="00187D6E">
              <w:rPr>
                <w:rFonts w:hint="eastAsia"/>
                <w:b/>
                <w:color w:val="000000"/>
                <w:sz w:val="24"/>
              </w:rPr>
              <w:t>（品牌）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7DBA" w:rsidRDefault="00421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0E1D4C" w:rsidTr="0042101D">
        <w:trPr>
          <w:trHeight w:val="437"/>
        </w:trPr>
        <w:tc>
          <w:tcPr>
            <w:tcW w:w="1996" w:type="dxa"/>
            <w:vMerge w:val="restart"/>
            <w:vAlign w:val="center"/>
          </w:tcPr>
          <w:p w:rsidR="000E1D4C" w:rsidRDefault="000E1D4C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t>液态视觉检测平台（机械技术学院）</w:t>
            </w:r>
          </w:p>
        </w:tc>
        <w:tc>
          <w:tcPr>
            <w:tcW w:w="1675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设备尺寸</w:t>
            </w:r>
          </w:p>
        </w:tc>
        <w:tc>
          <w:tcPr>
            <w:tcW w:w="2977" w:type="dxa"/>
            <w:gridSpan w:val="2"/>
            <w:vAlign w:val="center"/>
          </w:tcPr>
          <w:p w:rsidR="000E1D4C" w:rsidRDefault="000E1D4C">
            <w:pPr>
              <w:widowControl/>
            </w:pPr>
            <w:r>
              <w:rPr>
                <w:rFonts w:hint="eastAsia"/>
              </w:rPr>
              <w:t>（长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高）</w:t>
            </w:r>
            <w:r>
              <w:t>650</w:t>
            </w:r>
            <w:r>
              <w:rPr>
                <w:rFonts w:hint="eastAsia"/>
              </w:rPr>
              <w:t>*</w:t>
            </w:r>
            <w:r>
              <w:t>630</w:t>
            </w:r>
            <w:r>
              <w:rPr>
                <w:rFonts w:hint="eastAsia"/>
              </w:rPr>
              <w:t>*2</w:t>
            </w:r>
            <w:r>
              <w:t xml:space="preserve">50 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1275" w:type="dxa"/>
            <w:vMerge w:val="restart"/>
            <w:tcBorders>
              <w:right w:val="dotDotDash" w:sz="18" w:space="0" w:color="auto"/>
            </w:tcBorders>
            <w:vAlign w:val="center"/>
          </w:tcPr>
          <w:p w:rsidR="000E1D4C" w:rsidRDefault="000E1D4C" w:rsidP="002104CD">
            <w:pPr>
              <w:widowControl/>
              <w:ind w:firstLineChars="100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dotDotDash" w:sz="18" w:space="0" w:color="auto"/>
            </w:tcBorders>
            <w:vAlign w:val="center"/>
          </w:tcPr>
          <w:p w:rsidR="000E1D4C" w:rsidRDefault="000E1D4C">
            <w:pPr>
              <w:jc w:val="left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:rsidR="000E1D4C" w:rsidRDefault="000E1D4C">
            <w:pPr>
              <w:jc w:val="left"/>
              <w:rPr>
                <w:color w:val="000000"/>
                <w:sz w:val="24"/>
              </w:rPr>
            </w:pPr>
          </w:p>
        </w:tc>
      </w:tr>
      <w:tr w:rsidR="000E1D4C" w:rsidTr="0042101D">
        <w:trPr>
          <w:trHeight w:val="414"/>
        </w:trPr>
        <w:tc>
          <w:tcPr>
            <w:tcW w:w="1996" w:type="dxa"/>
            <w:vMerge/>
            <w:vAlign w:val="center"/>
          </w:tcPr>
          <w:p w:rsidR="000E1D4C" w:rsidRDefault="000E1D4C"/>
        </w:tc>
        <w:tc>
          <w:tcPr>
            <w:tcW w:w="1675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运动模组</w:t>
            </w:r>
          </w:p>
        </w:tc>
        <w:tc>
          <w:tcPr>
            <w:tcW w:w="2977" w:type="dxa"/>
            <w:gridSpan w:val="2"/>
            <w:vAlign w:val="center"/>
          </w:tcPr>
          <w:p w:rsidR="000E1D4C" w:rsidRDefault="000E1D4C">
            <w:pPr>
              <w:widowControl/>
            </w:pPr>
            <w:r>
              <w:rPr>
                <w:rFonts w:hint="eastAsia"/>
              </w:rPr>
              <w:t>X</w:t>
            </w:r>
            <w:r>
              <w:t>YZ</w:t>
            </w:r>
            <w:r>
              <w:rPr>
                <w:rFonts w:hint="eastAsia"/>
              </w:rPr>
              <w:t>三轴运动模组</w:t>
            </w:r>
          </w:p>
        </w:tc>
        <w:tc>
          <w:tcPr>
            <w:tcW w:w="1275" w:type="dxa"/>
            <w:vMerge/>
            <w:tcBorders>
              <w:right w:val="dotDotDash" w:sz="18" w:space="0" w:color="auto"/>
            </w:tcBorders>
            <w:vAlign w:val="center"/>
          </w:tcPr>
          <w:p w:rsidR="000E1D4C" w:rsidRDefault="000E1D4C"/>
        </w:tc>
        <w:tc>
          <w:tcPr>
            <w:tcW w:w="5670" w:type="dxa"/>
            <w:gridSpan w:val="3"/>
            <w:vMerge/>
            <w:tcBorders>
              <w:left w:val="dotDotDash" w:sz="18" w:space="0" w:color="auto"/>
            </w:tcBorders>
            <w:vAlign w:val="center"/>
          </w:tcPr>
          <w:p w:rsidR="000E1D4C" w:rsidRDefault="000E1D4C">
            <w:pPr>
              <w:jc w:val="left"/>
            </w:pPr>
          </w:p>
        </w:tc>
        <w:tc>
          <w:tcPr>
            <w:tcW w:w="1134" w:type="dxa"/>
            <w:vMerge/>
          </w:tcPr>
          <w:p w:rsidR="000E1D4C" w:rsidRDefault="000E1D4C">
            <w:pPr>
              <w:jc w:val="left"/>
              <w:rPr>
                <w:color w:val="000000"/>
                <w:sz w:val="24"/>
              </w:rPr>
            </w:pPr>
          </w:p>
        </w:tc>
      </w:tr>
      <w:tr w:rsidR="000E1D4C" w:rsidTr="0042101D">
        <w:trPr>
          <w:trHeight w:val="406"/>
        </w:trPr>
        <w:tc>
          <w:tcPr>
            <w:tcW w:w="1996" w:type="dxa"/>
            <w:vMerge/>
            <w:vAlign w:val="center"/>
          </w:tcPr>
          <w:p w:rsidR="000E1D4C" w:rsidRDefault="000E1D4C"/>
        </w:tc>
        <w:tc>
          <w:tcPr>
            <w:tcW w:w="1675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视觉模组</w:t>
            </w:r>
          </w:p>
        </w:tc>
        <w:tc>
          <w:tcPr>
            <w:tcW w:w="2977" w:type="dxa"/>
            <w:gridSpan w:val="2"/>
            <w:vAlign w:val="center"/>
          </w:tcPr>
          <w:p w:rsidR="000E1D4C" w:rsidRDefault="000E1D4C">
            <w:pPr>
              <w:widowControl/>
            </w:pPr>
            <w:r>
              <w:rPr>
                <w:rFonts w:hint="eastAsia"/>
              </w:rPr>
              <w:t>液态自动检测</w:t>
            </w:r>
          </w:p>
        </w:tc>
        <w:tc>
          <w:tcPr>
            <w:tcW w:w="1275" w:type="dxa"/>
            <w:vMerge/>
            <w:tcBorders>
              <w:right w:val="dotDotDash" w:sz="18" w:space="0" w:color="auto"/>
            </w:tcBorders>
            <w:vAlign w:val="center"/>
          </w:tcPr>
          <w:p w:rsidR="000E1D4C" w:rsidRDefault="000E1D4C"/>
        </w:tc>
        <w:tc>
          <w:tcPr>
            <w:tcW w:w="5670" w:type="dxa"/>
            <w:gridSpan w:val="3"/>
            <w:vMerge/>
            <w:tcBorders>
              <w:left w:val="dotDotDash" w:sz="18" w:space="0" w:color="auto"/>
            </w:tcBorders>
            <w:vAlign w:val="center"/>
          </w:tcPr>
          <w:p w:rsidR="000E1D4C" w:rsidRDefault="000E1D4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1D4C" w:rsidRDefault="000E1D4C">
            <w:pPr>
              <w:jc w:val="left"/>
              <w:rPr>
                <w:color w:val="000000"/>
                <w:sz w:val="24"/>
              </w:rPr>
            </w:pPr>
          </w:p>
        </w:tc>
      </w:tr>
      <w:tr w:rsidR="000E1D4C" w:rsidTr="0042101D">
        <w:trPr>
          <w:trHeight w:val="412"/>
        </w:trPr>
        <w:tc>
          <w:tcPr>
            <w:tcW w:w="1996" w:type="dxa"/>
            <w:vMerge/>
            <w:vAlign w:val="center"/>
          </w:tcPr>
          <w:p w:rsidR="000E1D4C" w:rsidRDefault="000E1D4C"/>
        </w:tc>
        <w:tc>
          <w:tcPr>
            <w:tcW w:w="1675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控制模组</w:t>
            </w:r>
          </w:p>
        </w:tc>
        <w:tc>
          <w:tcPr>
            <w:tcW w:w="2977" w:type="dxa"/>
            <w:gridSpan w:val="2"/>
            <w:vAlign w:val="center"/>
          </w:tcPr>
          <w:p w:rsidR="000E1D4C" w:rsidRDefault="000E1D4C">
            <w:pPr>
              <w:widowControl/>
            </w:pPr>
            <w:r>
              <w:rPr>
                <w:rFonts w:hint="eastAsia"/>
              </w:rPr>
              <w:t>自动聚焦算法，控制软件</w:t>
            </w:r>
          </w:p>
        </w:tc>
        <w:tc>
          <w:tcPr>
            <w:tcW w:w="1275" w:type="dxa"/>
            <w:vMerge/>
            <w:tcBorders>
              <w:right w:val="dotDotDash" w:sz="18" w:space="0" w:color="auto"/>
            </w:tcBorders>
            <w:vAlign w:val="center"/>
          </w:tcPr>
          <w:p w:rsidR="000E1D4C" w:rsidRDefault="000E1D4C">
            <w:pPr>
              <w:widowControl/>
            </w:pPr>
          </w:p>
        </w:tc>
        <w:tc>
          <w:tcPr>
            <w:tcW w:w="5670" w:type="dxa"/>
            <w:gridSpan w:val="3"/>
            <w:vMerge/>
            <w:tcBorders>
              <w:left w:val="dotDotDash" w:sz="18" w:space="0" w:color="auto"/>
            </w:tcBorders>
            <w:vAlign w:val="center"/>
          </w:tcPr>
          <w:p w:rsidR="000E1D4C" w:rsidRDefault="000E1D4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1D4C" w:rsidRDefault="000E1D4C">
            <w:pPr>
              <w:jc w:val="left"/>
              <w:rPr>
                <w:color w:val="000000"/>
                <w:sz w:val="24"/>
              </w:rPr>
            </w:pPr>
          </w:p>
        </w:tc>
      </w:tr>
      <w:tr w:rsidR="000E1D4C" w:rsidTr="0042101D">
        <w:trPr>
          <w:trHeight w:val="419"/>
        </w:trPr>
        <w:tc>
          <w:tcPr>
            <w:tcW w:w="1996" w:type="dxa"/>
            <w:vMerge/>
            <w:vAlign w:val="center"/>
          </w:tcPr>
          <w:p w:rsidR="000E1D4C" w:rsidRDefault="000E1D4C"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相机</w:t>
            </w:r>
          </w:p>
        </w:tc>
        <w:tc>
          <w:tcPr>
            <w:tcW w:w="2977" w:type="dxa"/>
            <w:gridSpan w:val="2"/>
            <w:vAlign w:val="center"/>
          </w:tcPr>
          <w:p w:rsidR="000E1D4C" w:rsidRDefault="000E1D4C">
            <w:r>
              <w:t>MV-CH120-10GM</w:t>
            </w:r>
          </w:p>
        </w:tc>
        <w:tc>
          <w:tcPr>
            <w:tcW w:w="1275" w:type="dxa"/>
            <w:vMerge/>
            <w:tcBorders>
              <w:right w:val="dotDotDash" w:sz="18" w:space="0" w:color="auto"/>
            </w:tcBorders>
            <w:vAlign w:val="center"/>
          </w:tcPr>
          <w:p w:rsidR="000E1D4C" w:rsidRDefault="000E1D4C"/>
        </w:tc>
        <w:tc>
          <w:tcPr>
            <w:tcW w:w="5670" w:type="dxa"/>
            <w:gridSpan w:val="3"/>
            <w:vMerge/>
            <w:tcBorders>
              <w:left w:val="dotDotDash" w:sz="18" w:space="0" w:color="auto"/>
            </w:tcBorders>
            <w:vAlign w:val="center"/>
          </w:tcPr>
          <w:p w:rsidR="000E1D4C" w:rsidRDefault="000E1D4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1D4C" w:rsidRDefault="000E1D4C">
            <w:pPr>
              <w:jc w:val="left"/>
              <w:rPr>
                <w:color w:val="000000"/>
                <w:sz w:val="24"/>
              </w:rPr>
            </w:pPr>
          </w:p>
        </w:tc>
      </w:tr>
      <w:tr w:rsidR="000E1D4C" w:rsidTr="0042101D">
        <w:trPr>
          <w:trHeight w:val="419"/>
        </w:trPr>
        <w:tc>
          <w:tcPr>
            <w:tcW w:w="1996" w:type="dxa"/>
            <w:vMerge/>
            <w:vAlign w:val="center"/>
          </w:tcPr>
          <w:p w:rsidR="000E1D4C" w:rsidRDefault="000E1D4C"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液态镜头</w:t>
            </w: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外置液态镜头</w:t>
            </w:r>
          </w:p>
        </w:tc>
        <w:tc>
          <w:tcPr>
            <w:tcW w:w="1275" w:type="dxa"/>
            <w:vMerge/>
            <w:tcBorders>
              <w:right w:val="dotDotDash" w:sz="18" w:space="0" w:color="auto"/>
            </w:tcBorders>
            <w:vAlign w:val="center"/>
          </w:tcPr>
          <w:p w:rsidR="000E1D4C" w:rsidRDefault="000E1D4C"/>
        </w:tc>
        <w:tc>
          <w:tcPr>
            <w:tcW w:w="5670" w:type="dxa"/>
            <w:gridSpan w:val="3"/>
            <w:vMerge/>
            <w:tcBorders>
              <w:left w:val="dotDotDash" w:sz="18" w:space="0" w:color="auto"/>
            </w:tcBorders>
            <w:vAlign w:val="center"/>
          </w:tcPr>
          <w:p w:rsidR="000E1D4C" w:rsidRDefault="000E1D4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1D4C" w:rsidRDefault="000E1D4C">
            <w:pPr>
              <w:jc w:val="left"/>
              <w:rPr>
                <w:color w:val="000000"/>
                <w:sz w:val="24"/>
              </w:rPr>
            </w:pPr>
          </w:p>
        </w:tc>
      </w:tr>
      <w:tr w:rsidR="000E1D4C" w:rsidTr="0042101D">
        <w:trPr>
          <w:trHeight w:val="419"/>
        </w:trPr>
        <w:tc>
          <w:tcPr>
            <w:tcW w:w="1996" w:type="dxa"/>
            <w:vMerge/>
            <w:vAlign w:val="center"/>
          </w:tcPr>
          <w:p w:rsidR="000E1D4C" w:rsidRDefault="000E1D4C"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镜头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0E1D4C" w:rsidRDefault="000E1D4C">
            <w:r>
              <w:t>LD-23-</w:t>
            </w:r>
            <w:r>
              <w:rPr>
                <w:rFonts w:hint="eastAsia"/>
              </w:rPr>
              <w:t>1</w:t>
            </w:r>
            <w:r>
              <w:t>X</w:t>
            </w:r>
            <w:r>
              <w:rPr>
                <w:rFonts w:hint="eastAsia"/>
              </w:rPr>
              <w:t>150</w:t>
            </w:r>
          </w:p>
        </w:tc>
        <w:tc>
          <w:tcPr>
            <w:tcW w:w="1275" w:type="dxa"/>
            <w:vMerge/>
            <w:tcBorders>
              <w:right w:val="dotDotDash" w:sz="18" w:space="0" w:color="auto"/>
            </w:tcBorders>
            <w:vAlign w:val="center"/>
          </w:tcPr>
          <w:p w:rsidR="000E1D4C" w:rsidRDefault="000E1D4C"/>
        </w:tc>
        <w:tc>
          <w:tcPr>
            <w:tcW w:w="5670" w:type="dxa"/>
            <w:gridSpan w:val="3"/>
            <w:vMerge/>
            <w:tcBorders>
              <w:left w:val="dotDotDash" w:sz="18" w:space="0" w:color="auto"/>
            </w:tcBorders>
            <w:vAlign w:val="center"/>
          </w:tcPr>
          <w:p w:rsidR="000E1D4C" w:rsidRDefault="000E1D4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1D4C" w:rsidRDefault="000E1D4C">
            <w:pPr>
              <w:jc w:val="left"/>
              <w:rPr>
                <w:color w:val="000000"/>
                <w:sz w:val="24"/>
              </w:rPr>
            </w:pPr>
          </w:p>
        </w:tc>
      </w:tr>
      <w:tr w:rsidR="000E1D4C" w:rsidTr="0042101D">
        <w:trPr>
          <w:trHeight w:val="419"/>
        </w:trPr>
        <w:tc>
          <w:tcPr>
            <w:tcW w:w="1996" w:type="dxa"/>
            <w:vMerge/>
            <w:vAlign w:val="center"/>
          </w:tcPr>
          <w:p w:rsidR="000E1D4C" w:rsidRDefault="000E1D4C"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光源</w:t>
            </w:r>
          </w:p>
        </w:tc>
        <w:tc>
          <w:tcPr>
            <w:tcW w:w="2977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同轴光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控制器</w:t>
            </w:r>
          </w:p>
        </w:tc>
        <w:tc>
          <w:tcPr>
            <w:tcW w:w="1275" w:type="dxa"/>
            <w:vMerge/>
            <w:tcBorders>
              <w:right w:val="dotDotDash" w:sz="18" w:space="0" w:color="auto"/>
            </w:tcBorders>
            <w:vAlign w:val="center"/>
          </w:tcPr>
          <w:p w:rsidR="000E1D4C" w:rsidRDefault="000E1D4C"/>
        </w:tc>
        <w:tc>
          <w:tcPr>
            <w:tcW w:w="5670" w:type="dxa"/>
            <w:gridSpan w:val="3"/>
            <w:vMerge/>
            <w:tcBorders>
              <w:left w:val="dotDotDash" w:sz="18" w:space="0" w:color="auto"/>
            </w:tcBorders>
            <w:vAlign w:val="center"/>
          </w:tcPr>
          <w:p w:rsidR="000E1D4C" w:rsidRDefault="000E1D4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1D4C" w:rsidRDefault="000E1D4C">
            <w:pPr>
              <w:jc w:val="left"/>
              <w:rPr>
                <w:color w:val="000000"/>
                <w:sz w:val="24"/>
              </w:rPr>
            </w:pPr>
          </w:p>
        </w:tc>
      </w:tr>
      <w:tr w:rsidR="000E1D4C" w:rsidTr="0042101D">
        <w:trPr>
          <w:trHeight w:val="419"/>
        </w:trPr>
        <w:tc>
          <w:tcPr>
            <w:tcW w:w="1996" w:type="dxa"/>
            <w:vMerge/>
            <w:vAlign w:val="center"/>
          </w:tcPr>
          <w:p w:rsidR="000E1D4C" w:rsidRDefault="000E1D4C"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视野移动精度</w:t>
            </w:r>
          </w:p>
        </w:tc>
        <w:tc>
          <w:tcPr>
            <w:tcW w:w="2977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＜</w:t>
            </w:r>
            <w:r>
              <w:t>1mm</w:t>
            </w:r>
          </w:p>
        </w:tc>
        <w:tc>
          <w:tcPr>
            <w:tcW w:w="1275" w:type="dxa"/>
            <w:vMerge/>
            <w:tcBorders>
              <w:right w:val="dotDotDash" w:sz="18" w:space="0" w:color="auto"/>
            </w:tcBorders>
            <w:vAlign w:val="center"/>
          </w:tcPr>
          <w:p w:rsidR="000E1D4C" w:rsidRDefault="000E1D4C"/>
        </w:tc>
        <w:tc>
          <w:tcPr>
            <w:tcW w:w="5670" w:type="dxa"/>
            <w:gridSpan w:val="3"/>
            <w:vMerge/>
            <w:tcBorders>
              <w:left w:val="dotDotDash" w:sz="18" w:space="0" w:color="auto"/>
            </w:tcBorders>
            <w:vAlign w:val="center"/>
          </w:tcPr>
          <w:p w:rsidR="000E1D4C" w:rsidRDefault="000E1D4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1D4C" w:rsidRDefault="000E1D4C">
            <w:pPr>
              <w:jc w:val="left"/>
              <w:rPr>
                <w:color w:val="000000"/>
                <w:sz w:val="24"/>
              </w:rPr>
            </w:pPr>
          </w:p>
        </w:tc>
      </w:tr>
      <w:tr w:rsidR="000E1D4C" w:rsidTr="0042101D">
        <w:trPr>
          <w:trHeight w:val="419"/>
        </w:trPr>
        <w:tc>
          <w:tcPr>
            <w:tcW w:w="1996" w:type="dxa"/>
            <w:vMerge/>
            <w:vAlign w:val="center"/>
          </w:tcPr>
          <w:p w:rsidR="000E1D4C" w:rsidRDefault="000E1D4C"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0E1D4C" w:rsidRDefault="000E1D4C">
            <w:r>
              <w:rPr>
                <w:rFonts w:hint="eastAsia"/>
              </w:rPr>
              <w:t>控制方法</w:t>
            </w:r>
          </w:p>
        </w:tc>
        <w:tc>
          <w:tcPr>
            <w:tcW w:w="2977" w:type="dxa"/>
            <w:gridSpan w:val="2"/>
            <w:vAlign w:val="center"/>
          </w:tcPr>
          <w:p w:rsidR="000E1D4C" w:rsidRDefault="000E1D4C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一键启动</w:t>
            </w:r>
          </w:p>
          <w:p w:rsidR="000E1D4C" w:rsidRDefault="000E1D4C">
            <w:pPr>
              <w:pStyle w:val="4"/>
              <w:numPr>
                <w:ilvl w:val="0"/>
                <w:numId w:val="1"/>
              </w:numPr>
              <w:jc w:val="both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Y</w:t>
            </w:r>
            <w:r>
              <w:rPr>
                <w:rFonts w:eastAsia="宋体" w:hint="eastAsia"/>
                <w:b w:val="0"/>
                <w:bCs w:val="0"/>
                <w:sz w:val="21"/>
              </w:rPr>
              <w:t>轴：模组带动芯片</w:t>
            </w:r>
            <w:r>
              <w:rPr>
                <w:rFonts w:eastAsia="宋体" w:hint="eastAsia"/>
                <w:b w:val="0"/>
                <w:bCs w:val="0"/>
                <w:sz w:val="21"/>
              </w:rPr>
              <w:t>1</w:t>
            </w:r>
            <w:r>
              <w:rPr>
                <w:rFonts w:eastAsia="宋体" w:hint="eastAsia"/>
                <w:b w:val="0"/>
                <w:bCs w:val="0"/>
                <w:sz w:val="21"/>
              </w:rPr>
              <w:t>移动至测试位</w:t>
            </w:r>
          </w:p>
          <w:p w:rsidR="000E1D4C" w:rsidRDefault="000E1D4C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轴：模组带动视觉模组移动至测试位</w:t>
            </w:r>
          </w:p>
          <w:p w:rsidR="000E1D4C" w:rsidRDefault="000E1D4C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轴：模组带动视觉模组移动至工作位（物距</w:t>
            </w:r>
            <w:r>
              <w:rPr>
                <w:rFonts w:hint="eastAsia"/>
              </w:rPr>
              <w:t>1</w:t>
            </w:r>
            <w:r>
              <w:t>10mm</w:t>
            </w:r>
            <w:r>
              <w:rPr>
                <w:rFonts w:hint="eastAsia"/>
              </w:rPr>
              <w:t>）</w:t>
            </w:r>
          </w:p>
          <w:p w:rsidR="000E1D4C" w:rsidRDefault="000E1D4C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视觉模组自动采集芯片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lastRenderedPageBreak/>
              <w:t>数据，处理，输出结果</w:t>
            </w:r>
          </w:p>
          <w:p w:rsidR="000E1D4C" w:rsidRDefault="000E1D4C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轴：模组带动芯片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移动至测试位</w:t>
            </w:r>
          </w:p>
          <w:p w:rsidR="000E1D4C" w:rsidRDefault="000E1D4C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视觉模组自动采集芯片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数据，处理，输出结果</w:t>
            </w:r>
          </w:p>
          <w:p w:rsidR="000E1D4C" w:rsidRDefault="000E1D4C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轴再将芯片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移动至测试位，循环测试，模拟测试顺序</w:t>
            </w:r>
          </w:p>
          <w:p w:rsidR="000E1D4C" w:rsidRDefault="000E1D4C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液态视觉系统需提供</w:t>
            </w:r>
            <w:r>
              <w:rPr>
                <w:rFonts w:hint="eastAsia"/>
              </w:rPr>
              <w:t>S</w:t>
            </w:r>
            <w:r>
              <w:t>DK</w:t>
            </w:r>
            <w:r>
              <w:rPr>
                <w:rFonts w:hint="eastAsia"/>
              </w:rPr>
              <w:t>，可调用函数，并能够独立完成自动聚焦功能。</w:t>
            </w:r>
          </w:p>
          <w:p w:rsidR="000E1D4C" w:rsidRDefault="000E1D4C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外置液态镜头需可与常规镜头通用搭配。</w:t>
            </w:r>
          </w:p>
          <w:p w:rsidR="000E1D4C" w:rsidRDefault="000E1D4C">
            <w:pPr>
              <w:pStyle w:val="4"/>
              <w:numPr>
                <w:ilvl w:val="0"/>
                <w:numId w:val="2"/>
              </w:numPr>
              <w:ind w:left="420" w:hangingChars="200" w:hanging="420"/>
              <w:jc w:val="left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液态视觉系统实时自动检测芯片金线，纵深方向自动扫描，并合成图片，检测</w:t>
            </w:r>
          </w:p>
          <w:p w:rsidR="000E1D4C" w:rsidRDefault="000E1D4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深度学习通过训练数据，自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我实现金线的缺陷判断，输出结果。</w:t>
            </w:r>
          </w:p>
          <w:p w:rsidR="000E1D4C" w:rsidRDefault="000E1D4C">
            <w:pPr>
              <w:pStyle w:val="4"/>
              <w:ind w:left="420" w:hangingChars="200" w:hanging="420"/>
              <w:jc w:val="both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9</w:t>
            </w:r>
            <w:r>
              <w:rPr>
                <w:rFonts w:eastAsia="宋体"/>
                <w:b w:val="0"/>
                <w:bCs w:val="0"/>
                <w:sz w:val="21"/>
              </w:rPr>
              <w:t>.</w:t>
            </w:r>
            <w:r>
              <w:rPr>
                <w:rFonts w:eastAsia="宋体" w:hint="eastAsia"/>
                <w:b w:val="0"/>
                <w:bCs w:val="0"/>
                <w:sz w:val="21"/>
              </w:rPr>
              <w:t>平台所用算法和软件需自研，非第三方。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0E1D4C" w:rsidRDefault="000E1D4C"/>
        </w:tc>
        <w:tc>
          <w:tcPr>
            <w:tcW w:w="5670" w:type="dxa"/>
            <w:gridSpan w:val="3"/>
            <w:vMerge/>
            <w:tcBorders>
              <w:left w:val="dotDotDash" w:sz="18" w:space="0" w:color="auto"/>
              <w:bottom w:val="single" w:sz="4" w:space="0" w:color="auto"/>
            </w:tcBorders>
            <w:vAlign w:val="center"/>
          </w:tcPr>
          <w:p w:rsidR="000E1D4C" w:rsidRDefault="000E1D4C">
            <w:pPr>
              <w:jc w:val="lef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1D4C" w:rsidRDefault="000E1D4C">
            <w:pPr>
              <w:jc w:val="left"/>
              <w:rPr>
                <w:color w:val="000000"/>
                <w:sz w:val="24"/>
              </w:rPr>
            </w:pPr>
          </w:p>
        </w:tc>
      </w:tr>
      <w:tr w:rsidR="00AF2BCD">
        <w:trPr>
          <w:trHeight w:val="90"/>
        </w:trPr>
        <w:tc>
          <w:tcPr>
            <w:tcW w:w="1996" w:type="dxa"/>
            <w:vAlign w:val="center"/>
          </w:tcPr>
          <w:p w:rsidR="00AF2BCD" w:rsidRDefault="0048413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5927" w:type="dxa"/>
            <w:gridSpan w:val="5"/>
            <w:tcBorders>
              <w:right w:val="dotDotDash" w:sz="18" w:space="0" w:color="auto"/>
            </w:tcBorders>
            <w:vAlign w:val="center"/>
          </w:tcPr>
          <w:p w:rsidR="00AF2BCD" w:rsidRDefault="00484134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AF2BCD" w:rsidRDefault="00484134">
            <w:r>
              <w:t>1</w:t>
            </w:r>
            <w:r>
              <w:t>、符合《政府采购法》第二十二条规定的供应商；</w:t>
            </w:r>
          </w:p>
          <w:p w:rsidR="00AF2BCD" w:rsidRDefault="00484134">
            <w:r>
              <w:t>2</w:t>
            </w:r>
            <w:r>
              <w:rPr>
                <w:rFonts w:hint="eastAsia"/>
              </w:rPr>
              <w:t>、</w:t>
            </w:r>
            <w:r w:rsidR="00D70A83" w:rsidRPr="00D70A83">
              <w:rPr>
                <w:rFonts w:hint="eastAsia"/>
                <w:sz w:val="24"/>
              </w:rPr>
              <w:t>营业执照中有与本项目采购内容相关的经营范围。</w:t>
            </w:r>
          </w:p>
          <w:p w:rsidR="00AF2BCD" w:rsidRDefault="00484134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AF2BCD" w:rsidRDefault="00484134">
            <w:r>
              <w:t>1</w:t>
            </w:r>
            <w:r>
              <w:t>、报价应包含运输、保险、安装、调试、税费等</w:t>
            </w:r>
            <w:r w:rsidR="00D70A83">
              <w:rPr>
                <w:rFonts w:hint="eastAsia"/>
              </w:rPr>
              <w:t>本项目</w:t>
            </w:r>
            <w:r>
              <w:t>所</w:t>
            </w:r>
            <w:r w:rsidR="00D70A83">
              <w:rPr>
                <w:rFonts w:hint="eastAsia"/>
              </w:rPr>
              <w:t>发生的所有</w:t>
            </w:r>
            <w:r>
              <w:t>费用</w:t>
            </w:r>
            <w:r>
              <w:rPr>
                <w:rFonts w:hint="eastAsia"/>
              </w:rPr>
              <w:t>；</w:t>
            </w:r>
          </w:p>
          <w:p w:rsidR="00E13471" w:rsidRDefault="00484134"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</w:p>
          <w:p w:rsidR="00E13471" w:rsidRDefault="00484134">
            <w:r>
              <w:rPr>
                <w:rFonts w:hint="eastAsia"/>
              </w:rPr>
              <w:t>3</w:t>
            </w:r>
            <w:r>
              <w:t>、供货期</w:t>
            </w:r>
            <w:r>
              <w:rPr>
                <w:rFonts w:hint="eastAsia"/>
              </w:rPr>
              <w:t>：</w:t>
            </w:r>
            <w:r>
              <w:t>202</w:t>
            </w:r>
            <w:r w:rsidR="00E13471">
              <w:t>2</w:t>
            </w:r>
            <w:r>
              <w:rPr>
                <w:rFonts w:hint="eastAsia"/>
              </w:rPr>
              <w:t>年</w:t>
            </w:r>
            <w:r w:rsidR="00E13471">
              <w:t>9</w:t>
            </w:r>
            <w:r>
              <w:rPr>
                <w:rFonts w:hint="eastAsia"/>
              </w:rPr>
              <w:t>月</w:t>
            </w:r>
            <w:r w:rsidR="00E13471">
              <w:t>20</w:t>
            </w:r>
            <w:r>
              <w:rPr>
                <w:rFonts w:hint="eastAsia"/>
              </w:rPr>
              <w:t>日前供货；</w:t>
            </w:r>
          </w:p>
          <w:p w:rsidR="00AF2BCD" w:rsidRDefault="00484134"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、</w:t>
            </w:r>
            <w:r w:rsidRPr="00D70A83">
              <w:rPr>
                <w:rFonts w:hint="eastAsia"/>
                <w:color w:val="FF0000"/>
              </w:rPr>
              <w:t>质量保证：必须是原厂全新合格产品，经第三方机构检测合格报告、</w:t>
            </w:r>
            <w:r w:rsidR="001F51BD" w:rsidRPr="001F51BD">
              <w:rPr>
                <w:rFonts w:hint="eastAsia"/>
                <w:color w:val="FF0000"/>
              </w:rPr>
              <w:t>出具原厂针对本产品的授权函</w:t>
            </w:r>
            <w:r w:rsidRPr="00D70A83">
              <w:rPr>
                <w:rFonts w:hint="eastAsia"/>
                <w:color w:val="FF0000"/>
              </w:rPr>
              <w:t>和原厂一年质保承诺函；</w:t>
            </w:r>
          </w:p>
          <w:p w:rsidR="00CE3138" w:rsidRDefault="00484134" w:rsidP="00CE3138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</w:t>
            </w:r>
            <w:r>
              <w:t>支付至合同总金额的</w:t>
            </w:r>
            <w:r w:rsidR="00CE3138">
              <w:rPr>
                <w:rFonts w:hint="eastAsia"/>
              </w:rPr>
              <w:t>1</w:t>
            </w:r>
            <w:r w:rsidR="00CE3138">
              <w:t>00%</w:t>
            </w:r>
            <w:r w:rsidR="00CE3138">
              <w:rPr>
                <w:rFonts w:hint="eastAsia"/>
              </w:rPr>
              <w:t>；</w:t>
            </w:r>
          </w:p>
          <w:p w:rsidR="00AF2BCD" w:rsidRDefault="00484134" w:rsidP="00CE3138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t>本项目联系人</w:t>
            </w:r>
            <w:r>
              <w:rPr>
                <w:rFonts w:hint="eastAsia"/>
              </w:rPr>
              <w:t>：唐霞，电话</w:t>
            </w:r>
            <w:r>
              <w:t>15895310036</w:t>
            </w:r>
            <w:r>
              <w:rPr>
                <w:rFonts w:hint="eastAsia"/>
              </w:rPr>
              <w:t>；地址：无锡市高</w:t>
            </w:r>
            <w:r w:rsidRPr="008229A7">
              <w:rPr>
                <w:rFonts w:hint="eastAsia"/>
                <w:color w:val="000000" w:themeColor="text1"/>
              </w:rPr>
              <w:t>浪西路</w:t>
            </w:r>
            <w:r w:rsidRPr="008229A7">
              <w:rPr>
                <w:rFonts w:hint="eastAsia"/>
                <w:color w:val="000000" w:themeColor="text1"/>
              </w:rPr>
              <w:t>1600</w:t>
            </w:r>
            <w:r w:rsidRPr="008229A7">
              <w:rPr>
                <w:rFonts w:hint="eastAsia"/>
                <w:color w:val="000000" w:themeColor="text1"/>
              </w:rPr>
              <w:t>号无锡职业技术学院机械技术学院；</w:t>
            </w:r>
            <w:r w:rsidRPr="008229A7">
              <w:rPr>
                <w:rFonts w:hint="eastAsia"/>
                <w:color w:val="000000" w:themeColor="text1"/>
              </w:rPr>
              <w:br/>
              <w:t>7</w:t>
            </w:r>
            <w:r w:rsidRPr="008229A7">
              <w:rPr>
                <w:rFonts w:hint="eastAsia"/>
                <w:color w:val="000000" w:themeColor="text1"/>
              </w:rPr>
              <w:t>、本项目最高限价为</w:t>
            </w:r>
            <w:r w:rsidRPr="008229A7">
              <w:rPr>
                <w:color w:val="000000" w:themeColor="text1"/>
              </w:rPr>
              <w:t>9</w:t>
            </w:r>
            <w:r w:rsidRPr="008229A7">
              <w:rPr>
                <w:rFonts w:hint="eastAsia"/>
                <w:color w:val="000000" w:themeColor="text1"/>
              </w:rPr>
              <w:t>.</w:t>
            </w:r>
            <w:r w:rsidRPr="008229A7">
              <w:rPr>
                <w:color w:val="000000" w:themeColor="text1"/>
              </w:rPr>
              <w:t>7</w:t>
            </w:r>
            <w:r w:rsidRPr="008229A7">
              <w:rPr>
                <w:rFonts w:hint="eastAsia"/>
                <w:color w:val="000000" w:themeColor="text1"/>
              </w:rPr>
              <w:t>万元，报价超过最高限价为无效报价；</w:t>
            </w:r>
            <w:r w:rsidRPr="008229A7">
              <w:rPr>
                <w:rFonts w:hint="eastAsia"/>
                <w:color w:val="000000" w:themeColor="text1"/>
              </w:rPr>
              <w:br/>
            </w:r>
            <w:r w:rsidRPr="008229A7">
              <w:rPr>
                <w:color w:val="000000" w:themeColor="text1"/>
              </w:rPr>
              <w:t>8</w:t>
            </w:r>
            <w:r w:rsidRPr="008229A7">
              <w:rPr>
                <w:color w:val="000000" w:themeColor="text1"/>
              </w:rPr>
              <w:t>、</w:t>
            </w:r>
            <w:r w:rsidRPr="008229A7">
              <w:rPr>
                <w:rFonts w:hint="eastAsia"/>
                <w:color w:val="000000" w:themeColor="text1"/>
              </w:rPr>
              <w:t>报价文件中除报价资料外还应包含以下资料：（</w:t>
            </w:r>
            <w:r w:rsidRPr="008229A7">
              <w:rPr>
                <w:rFonts w:hint="eastAsia"/>
                <w:color w:val="000000" w:themeColor="text1"/>
              </w:rPr>
              <w:t>1</w:t>
            </w:r>
            <w:r w:rsidRPr="008229A7">
              <w:rPr>
                <w:rFonts w:hint="eastAsia"/>
                <w:color w:val="000000" w:themeColor="text1"/>
              </w:rPr>
              <w:t>）</w:t>
            </w:r>
            <w:r w:rsidRPr="008229A7">
              <w:rPr>
                <w:color w:val="000000" w:themeColor="text1"/>
              </w:rPr>
              <w:t>营业执照复印件</w:t>
            </w:r>
            <w:r w:rsidRPr="008229A7">
              <w:rPr>
                <w:rFonts w:hint="eastAsia"/>
                <w:color w:val="000000" w:themeColor="text1"/>
              </w:rPr>
              <w:t>（加盖公章），（</w:t>
            </w:r>
            <w:r w:rsidRPr="008229A7">
              <w:rPr>
                <w:rFonts w:hint="eastAsia"/>
                <w:color w:val="000000" w:themeColor="text1"/>
              </w:rPr>
              <w:t>2</w:t>
            </w:r>
            <w:r w:rsidRPr="008229A7">
              <w:rPr>
                <w:rFonts w:hint="eastAsia"/>
                <w:color w:val="000000" w:themeColor="text1"/>
              </w:rPr>
              <w:t>）</w:t>
            </w:r>
            <w:r w:rsidRPr="008229A7">
              <w:rPr>
                <w:color w:val="000000" w:themeColor="text1"/>
              </w:rPr>
              <w:t>法定代表人身份证复印件</w:t>
            </w:r>
            <w:r w:rsidRPr="008229A7">
              <w:rPr>
                <w:rFonts w:hint="eastAsia"/>
                <w:color w:val="000000" w:themeColor="text1"/>
              </w:rPr>
              <w:t>，（</w:t>
            </w:r>
            <w:r w:rsidRPr="008229A7">
              <w:rPr>
                <w:rFonts w:hint="eastAsia"/>
                <w:color w:val="000000" w:themeColor="text1"/>
              </w:rPr>
              <w:t>3</w:t>
            </w:r>
            <w:r w:rsidRPr="008229A7">
              <w:rPr>
                <w:rFonts w:hint="eastAsia"/>
                <w:color w:val="000000" w:themeColor="text1"/>
              </w:rPr>
              <w:t>）</w:t>
            </w:r>
            <w:r w:rsidRPr="008229A7">
              <w:rPr>
                <w:color w:val="000000" w:themeColor="text1"/>
              </w:rPr>
              <w:t>授权代表还需提供法人授权委托书原件</w:t>
            </w:r>
            <w:r w:rsidRPr="008229A7">
              <w:rPr>
                <w:rFonts w:hint="eastAsia"/>
                <w:color w:val="000000" w:themeColor="text1"/>
              </w:rPr>
              <w:t>，（</w:t>
            </w:r>
            <w:r w:rsidRPr="008229A7">
              <w:rPr>
                <w:rFonts w:hint="eastAsia"/>
                <w:color w:val="000000" w:themeColor="text1"/>
              </w:rPr>
              <w:t>4</w:t>
            </w:r>
            <w:r w:rsidRPr="008229A7">
              <w:rPr>
                <w:rFonts w:hint="eastAsia"/>
                <w:color w:val="000000" w:themeColor="text1"/>
              </w:rPr>
              <w:t>）</w:t>
            </w:r>
            <w:r w:rsidRPr="008229A7">
              <w:rPr>
                <w:color w:val="000000" w:themeColor="text1"/>
              </w:rPr>
              <w:t>授权代表身份证复印件</w:t>
            </w:r>
            <w:r w:rsidRPr="008229A7">
              <w:rPr>
                <w:rFonts w:hint="eastAsia"/>
                <w:color w:val="000000" w:themeColor="text1"/>
              </w:rPr>
              <w:t>。</w:t>
            </w:r>
            <w:bookmarkStart w:id="0" w:name="_GoBack"/>
            <w:r w:rsidRPr="00F862AB">
              <w:rPr>
                <w:rFonts w:hint="eastAsia"/>
                <w:color w:val="FF0000"/>
              </w:rPr>
              <w:t>（</w:t>
            </w:r>
            <w:r w:rsidRPr="00F862AB">
              <w:rPr>
                <w:rFonts w:hint="eastAsia"/>
                <w:color w:val="FF0000"/>
              </w:rPr>
              <w:t>5</w:t>
            </w:r>
            <w:r w:rsidRPr="00F862AB">
              <w:rPr>
                <w:rFonts w:hint="eastAsia"/>
                <w:color w:val="FF0000"/>
              </w:rPr>
              <w:t>）根据校方对本项目要求，结合功能需求，提出细化实施方案及明细报价。</w:t>
            </w:r>
            <w:bookmarkEnd w:id="0"/>
          </w:p>
          <w:p w:rsidR="00CE3138" w:rsidRPr="00CE3138" w:rsidRDefault="00CE3138" w:rsidP="00CE3138">
            <w:pPr>
              <w:pStyle w:val="4"/>
              <w:jc w:val="left"/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</w:pP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三、确定成交单位</w:t>
            </w:r>
          </w:p>
          <w:p w:rsidR="00CE3138" w:rsidRPr="00CE3138" w:rsidRDefault="00CE3138" w:rsidP="00CE3138">
            <w:pPr>
              <w:pStyle w:val="4"/>
              <w:jc w:val="left"/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</w:pP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1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、报价文件请授权代表签字并加盖单位公章后于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2022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年</w:t>
            </w:r>
            <w:r>
              <w:rPr>
                <w:rFonts w:eastAsia="宋体"/>
                <w:b w:val="0"/>
                <w:bCs w:val="0"/>
                <w:color w:val="000000" w:themeColor="text1"/>
                <w:sz w:val="21"/>
              </w:rPr>
              <w:t>9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月</w:t>
            </w:r>
            <w:r>
              <w:rPr>
                <w:rFonts w:eastAsia="宋体"/>
                <w:b w:val="0"/>
                <w:bCs w:val="0"/>
                <w:color w:val="000000" w:themeColor="text1"/>
                <w:sz w:val="21"/>
              </w:rPr>
              <w:t>5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日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9:</w:t>
            </w:r>
            <w:r w:rsidR="0067695D">
              <w:rPr>
                <w:rFonts w:eastAsia="宋体"/>
                <w:b w:val="0"/>
                <w:bCs w:val="0"/>
                <w:color w:val="000000" w:themeColor="text1"/>
                <w:sz w:val="21"/>
              </w:rPr>
              <w:t>0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0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前寄送至无锡职业技术学院资产处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 xml:space="preserve"> </w:t>
            </w:r>
            <w:r w:rsidRPr="00CE3138">
              <w:rPr>
                <w:rFonts w:eastAsia="宋体" w:hint="eastAsia"/>
                <w:bCs w:val="0"/>
                <w:color w:val="000000" w:themeColor="text1"/>
                <w:sz w:val="21"/>
              </w:rPr>
              <w:t>黄维铭老师</w:t>
            </w:r>
            <w:r w:rsidRPr="00CE3138">
              <w:rPr>
                <w:rFonts w:eastAsia="宋体" w:hint="eastAsia"/>
                <w:bCs w:val="0"/>
                <w:color w:val="000000" w:themeColor="text1"/>
                <w:sz w:val="21"/>
              </w:rPr>
              <w:t xml:space="preserve"> 13771196338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（疫情防控期间报价文件采用顺丰邮寄方式，</w:t>
            </w:r>
            <w:r w:rsidRPr="00CE3138">
              <w:rPr>
                <w:rFonts w:eastAsia="宋体" w:hint="eastAsia"/>
                <w:b w:val="0"/>
                <w:bCs w:val="0"/>
                <w:color w:val="FF0000"/>
                <w:sz w:val="21"/>
              </w:rPr>
              <w:t>请在快递的外包装上写上项目名称以做分辨。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报价人应充分考虑邮件在途时间，保证报价文件能够在截止时间之前送达学校。</w:t>
            </w:r>
          </w:p>
          <w:p w:rsidR="00CE3138" w:rsidRPr="00CE3138" w:rsidRDefault="00CE3138" w:rsidP="00CE3138">
            <w:pPr>
              <w:pStyle w:val="4"/>
              <w:jc w:val="left"/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</w:pP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2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、学校组织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3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  <w:p w:rsidR="00CE3138" w:rsidRPr="00CE3138" w:rsidRDefault="00CE3138" w:rsidP="00CE3138">
            <w:pPr>
              <w:pStyle w:val="4"/>
              <w:jc w:val="left"/>
              <w:rPr>
                <w:rFonts w:hint="eastAsia"/>
              </w:rPr>
            </w:pP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3</w:t>
            </w:r>
            <w:r w:rsidRPr="00CE3138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、疫情防控期间本项目采用非现场方式实施，成交结果通过学校主页“招标采购”栏公布。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AF2BCD" w:rsidRDefault="0048413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AF2BCD" w:rsidRDefault="00AF2BCD">
            <w:pPr>
              <w:pStyle w:val="4"/>
            </w:pPr>
          </w:p>
          <w:p w:rsidR="00AF2BCD" w:rsidRDefault="00AF2BCD">
            <w:pPr>
              <w:pStyle w:val="4"/>
            </w:pPr>
          </w:p>
        </w:tc>
      </w:tr>
      <w:tr w:rsidR="0042101D" w:rsidTr="0042101D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42101D" w:rsidRDefault="00421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lastRenderedPageBreak/>
              <w:t>报价截止日期及地点</w:t>
            </w:r>
          </w:p>
        </w:tc>
        <w:tc>
          <w:tcPr>
            <w:tcW w:w="5927" w:type="dxa"/>
            <w:gridSpan w:val="5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42101D" w:rsidRPr="00607DBA" w:rsidRDefault="0042101D" w:rsidP="00607DBA">
            <w:pPr>
              <w:pStyle w:val="TableParagraph"/>
              <w:spacing w:line="269" w:lineRule="exact"/>
              <w:ind w:left="114"/>
              <w:rPr>
                <w:rFonts w:hint="eastAsia"/>
                <w:sz w:val="24"/>
              </w:rPr>
            </w:pPr>
            <w:r w:rsidRPr="00607DBA">
              <w:rPr>
                <w:rFonts w:hint="eastAsia"/>
                <w:sz w:val="24"/>
              </w:rPr>
              <w:t>评审时间：2022年9月</w:t>
            </w:r>
            <w:r>
              <w:rPr>
                <w:sz w:val="24"/>
              </w:rPr>
              <w:t>5</w:t>
            </w:r>
            <w:r w:rsidRPr="00607DBA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:00</w:t>
            </w:r>
          </w:p>
          <w:p w:rsidR="0042101D" w:rsidRDefault="0042101D" w:rsidP="00607DBA">
            <w:pPr>
              <w:pStyle w:val="TableParagraph"/>
              <w:spacing w:line="269" w:lineRule="exact"/>
              <w:ind w:left="114"/>
              <w:rPr>
                <w:color w:val="000000"/>
                <w:sz w:val="24"/>
              </w:rPr>
            </w:pPr>
            <w:r w:rsidRPr="00607DBA">
              <w:rPr>
                <w:rFonts w:hint="eastAsia"/>
                <w:sz w:val="24"/>
              </w:rPr>
              <w:t>评审地点：无锡职业技术学院控制技术学院</w:t>
            </w:r>
            <w:r>
              <w:rPr>
                <w:rFonts w:hint="eastAsia"/>
                <w:sz w:val="24"/>
              </w:rPr>
              <w:t>综合楼9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2410" w:type="dxa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42101D" w:rsidRDefault="00421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  <w:p w:rsidR="0042101D" w:rsidRDefault="00421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42101D" w:rsidRDefault="0042101D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42101D" w:rsidRDefault="0042101D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42101D" w:rsidRDefault="0042101D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 w:rsidRPr="0042101D">
              <w:rPr>
                <w:rFonts w:hint="eastAsia"/>
                <w:color w:val="000000"/>
                <w:sz w:val="24"/>
              </w:rPr>
              <w:t>小写：</w:t>
            </w:r>
          </w:p>
          <w:p w:rsidR="0042101D" w:rsidRDefault="0042101D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42101D" w:rsidRDefault="0042101D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:rsidR="0042101D" w:rsidRDefault="00421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AF2BCD">
        <w:trPr>
          <w:trHeight w:val="300"/>
        </w:trPr>
        <w:tc>
          <w:tcPr>
            <w:tcW w:w="7923" w:type="dxa"/>
            <w:gridSpan w:val="6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AF2BCD" w:rsidRDefault="00484134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AF2BCD" w:rsidRDefault="00484134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AF2BCD" w:rsidRDefault="00AF2BCD">
      <w:pPr>
        <w:tabs>
          <w:tab w:val="left" w:pos="3664"/>
        </w:tabs>
        <w:jc w:val="left"/>
      </w:pPr>
    </w:p>
    <w:sectPr w:rsidR="00AF2BC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432" w:rsidRDefault="00985432" w:rsidP="00ED4371">
      <w:r>
        <w:separator/>
      </w:r>
    </w:p>
  </w:endnote>
  <w:endnote w:type="continuationSeparator" w:id="0">
    <w:p w:rsidR="00985432" w:rsidRDefault="00985432" w:rsidP="00ED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432" w:rsidRDefault="00985432" w:rsidP="00ED4371">
      <w:r>
        <w:separator/>
      </w:r>
    </w:p>
  </w:footnote>
  <w:footnote w:type="continuationSeparator" w:id="0">
    <w:p w:rsidR="00985432" w:rsidRDefault="00985432" w:rsidP="00ED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7FDD1E"/>
    <w:multiLevelType w:val="singleLevel"/>
    <w:tmpl w:val="DE7FDD1E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A237C40"/>
    <w:multiLevelType w:val="multilevel"/>
    <w:tmpl w:val="6A23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ZTE4NzEwZWU3ZTI3M2VkODBkMDFiMjFkYTA1ZGQifQ=="/>
  </w:docVars>
  <w:rsids>
    <w:rsidRoot w:val="0013120D"/>
    <w:rsid w:val="00001AAC"/>
    <w:rsid w:val="000A231A"/>
    <w:rsid w:val="000B2C08"/>
    <w:rsid w:val="000C1A00"/>
    <w:rsid w:val="000E1D4C"/>
    <w:rsid w:val="00120177"/>
    <w:rsid w:val="0012099C"/>
    <w:rsid w:val="001247B2"/>
    <w:rsid w:val="0013120D"/>
    <w:rsid w:val="00147756"/>
    <w:rsid w:val="00181010"/>
    <w:rsid w:val="00187D6E"/>
    <w:rsid w:val="001B2A31"/>
    <w:rsid w:val="001F51BD"/>
    <w:rsid w:val="00201CE9"/>
    <w:rsid w:val="002104CD"/>
    <w:rsid w:val="002159BD"/>
    <w:rsid w:val="00293049"/>
    <w:rsid w:val="002B7785"/>
    <w:rsid w:val="002D5537"/>
    <w:rsid w:val="002E3700"/>
    <w:rsid w:val="002E6567"/>
    <w:rsid w:val="003049EF"/>
    <w:rsid w:val="003A01A8"/>
    <w:rsid w:val="003A238B"/>
    <w:rsid w:val="003D0787"/>
    <w:rsid w:val="003F7A06"/>
    <w:rsid w:val="00400D09"/>
    <w:rsid w:val="004011F9"/>
    <w:rsid w:val="004024DB"/>
    <w:rsid w:val="004147F2"/>
    <w:rsid w:val="00415C06"/>
    <w:rsid w:val="0042101D"/>
    <w:rsid w:val="00426BB5"/>
    <w:rsid w:val="00441E65"/>
    <w:rsid w:val="004436D8"/>
    <w:rsid w:val="00484134"/>
    <w:rsid w:val="004C1EE8"/>
    <w:rsid w:val="004D0FCE"/>
    <w:rsid w:val="004D6F5F"/>
    <w:rsid w:val="004E6DD7"/>
    <w:rsid w:val="004F2CFD"/>
    <w:rsid w:val="0052310B"/>
    <w:rsid w:val="005971D8"/>
    <w:rsid w:val="00597766"/>
    <w:rsid w:val="005F57A1"/>
    <w:rsid w:val="006049C9"/>
    <w:rsid w:val="00607DBA"/>
    <w:rsid w:val="00625FF5"/>
    <w:rsid w:val="006438B3"/>
    <w:rsid w:val="00644FD0"/>
    <w:rsid w:val="006528C5"/>
    <w:rsid w:val="00657876"/>
    <w:rsid w:val="006705D0"/>
    <w:rsid w:val="0067695D"/>
    <w:rsid w:val="006826FE"/>
    <w:rsid w:val="00683F7E"/>
    <w:rsid w:val="006B1C5A"/>
    <w:rsid w:val="006C4B6A"/>
    <w:rsid w:val="00713347"/>
    <w:rsid w:val="00721770"/>
    <w:rsid w:val="007509DC"/>
    <w:rsid w:val="0079472E"/>
    <w:rsid w:val="007B0166"/>
    <w:rsid w:val="007D0A43"/>
    <w:rsid w:val="007F5DE6"/>
    <w:rsid w:val="0081218E"/>
    <w:rsid w:val="008229A7"/>
    <w:rsid w:val="00822DA7"/>
    <w:rsid w:val="008675C5"/>
    <w:rsid w:val="00871F61"/>
    <w:rsid w:val="008C6BF8"/>
    <w:rsid w:val="00937023"/>
    <w:rsid w:val="0095639E"/>
    <w:rsid w:val="00964698"/>
    <w:rsid w:val="00985432"/>
    <w:rsid w:val="009A0CBF"/>
    <w:rsid w:val="009F096D"/>
    <w:rsid w:val="009F531D"/>
    <w:rsid w:val="00A147D3"/>
    <w:rsid w:val="00A237AA"/>
    <w:rsid w:val="00A32A09"/>
    <w:rsid w:val="00A409E8"/>
    <w:rsid w:val="00A40B4C"/>
    <w:rsid w:val="00A62995"/>
    <w:rsid w:val="00A62AE9"/>
    <w:rsid w:val="00A85BB5"/>
    <w:rsid w:val="00AA1CD9"/>
    <w:rsid w:val="00AA7C52"/>
    <w:rsid w:val="00AF2BCD"/>
    <w:rsid w:val="00B3203E"/>
    <w:rsid w:val="00B7602A"/>
    <w:rsid w:val="00BB4333"/>
    <w:rsid w:val="00C0403C"/>
    <w:rsid w:val="00C34C45"/>
    <w:rsid w:val="00CA0D00"/>
    <w:rsid w:val="00CA4131"/>
    <w:rsid w:val="00CB17C4"/>
    <w:rsid w:val="00CE3138"/>
    <w:rsid w:val="00CE31D6"/>
    <w:rsid w:val="00D53C82"/>
    <w:rsid w:val="00D63241"/>
    <w:rsid w:val="00D6621D"/>
    <w:rsid w:val="00D70A83"/>
    <w:rsid w:val="00D83A21"/>
    <w:rsid w:val="00DD6B09"/>
    <w:rsid w:val="00DE26FA"/>
    <w:rsid w:val="00E13471"/>
    <w:rsid w:val="00E21B17"/>
    <w:rsid w:val="00E3494B"/>
    <w:rsid w:val="00E43FFD"/>
    <w:rsid w:val="00E60D23"/>
    <w:rsid w:val="00E7388F"/>
    <w:rsid w:val="00EB1502"/>
    <w:rsid w:val="00ED4371"/>
    <w:rsid w:val="00F00DE5"/>
    <w:rsid w:val="00F1714A"/>
    <w:rsid w:val="00F30092"/>
    <w:rsid w:val="00F862AB"/>
    <w:rsid w:val="00FD0B08"/>
    <w:rsid w:val="00FE0D74"/>
    <w:rsid w:val="00FF0D67"/>
    <w:rsid w:val="04721101"/>
    <w:rsid w:val="053D2CF8"/>
    <w:rsid w:val="0D1234CC"/>
    <w:rsid w:val="0DA42347"/>
    <w:rsid w:val="0ED7413F"/>
    <w:rsid w:val="11B14F05"/>
    <w:rsid w:val="18505401"/>
    <w:rsid w:val="186026A8"/>
    <w:rsid w:val="1BD17C24"/>
    <w:rsid w:val="1CB25D62"/>
    <w:rsid w:val="1DE15EA2"/>
    <w:rsid w:val="201104DA"/>
    <w:rsid w:val="2E65560C"/>
    <w:rsid w:val="3B395C09"/>
    <w:rsid w:val="3FAE7E03"/>
    <w:rsid w:val="406516B3"/>
    <w:rsid w:val="4268588E"/>
    <w:rsid w:val="42A75502"/>
    <w:rsid w:val="45830D0E"/>
    <w:rsid w:val="50574BAF"/>
    <w:rsid w:val="518812DB"/>
    <w:rsid w:val="54E737B3"/>
    <w:rsid w:val="56B72407"/>
    <w:rsid w:val="57D82E00"/>
    <w:rsid w:val="581E7394"/>
    <w:rsid w:val="59845403"/>
    <w:rsid w:val="5AB93C88"/>
    <w:rsid w:val="5B60545F"/>
    <w:rsid w:val="5BBE27A1"/>
    <w:rsid w:val="5D7C30DE"/>
    <w:rsid w:val="5EDD1ADD"/>
    <w:rsid w:val="5F135A16"/>
    <w:rsid w:val="612C626E"/>
    <w:rsid w:val="677A0472"/>
    <w:rsid w:val="6D834E8B"/>
    <w:rsid w:val="6D964495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E6E4EA"/>
  <w15:docId w15:val="{77464183-233D-4B6F-A107-A9A00671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2104C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1319</Words>
  <Characters>267</Characters>
  <Application>Microsoft Office Word</Application>
  <DocSecurity>0</DocSecurity>
  <Lines>2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hwm</cp:lastModifiedBy>
  <cp:revision>15</cp:revision>
  <cp:lastPrinted>2019-04-18T06:15:00Z</cp:lastPrinted>
  <dcterms:created xsi:type="dcterms:W3CDTF">2022-08-25T11:42:00Z</dcterms:created>
  <dcterms:modified xsi:type="dcterms:W3CDTF">2022-08-30T14:38:00Z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9B0DB3B64BD34FF38D40BB08A41B9F8B</vt:lpwstr>
  </property>
</Properties>
</file>